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3"/>
        <w:spacing w:line="600" w:lineRule="exact"/>
        <w:rPr>
          <w:sz w:val="52"/>
          <w:szCs w:val="52"/>
        </w:rPr>
      </w:pPr>
      <w:r w:rsidRPr="00465962">
        <w:rPr>
          <w:rFonts w:hint="eastAsia"/>
          <w:b/>
          <w:bCs/>
          <w:sz w:val="52"/>
          <w:szCs w:val="52"/>
        </w:rPr>
        <w:t>中 山 大 学 新 华 学 院</w:t>
      </w:r>
    </w:p>
    <w:p w:rsidR="005900E5" w:rsidRPr="00465962" w:rsidRDefault="005A49AD" w:rsidP="005900E5">
      <w:pPr>
        <w:spacing w:after="50" w:line="600" w:lineRule="exact"/>
        <w:jc w:val="center"/>
        <w:rPr>
          <w:rFonts w:ascii="仿宋_GB2312" w:eastAsia="仿宋_GB2312" w:hAnsi="宋体"/>
          <w:sz w:val="40"/>
          <w:szCs w:val="40"/>
        </w:rPr>
      </w:pPr>
      <w:r w:rsidRPr="005A49AD">
        <w:rPr>
          <w:rFonts w:ascii="仿宋" w:eastAsia="仿宋" w:hAnsi="仿宋" w:cs="仿宋" w:hint="eastAsia"/>
          <w:sz w:val="40"/>
          <w:szCs w:val="40"/>
          <w:u w:val="single"/>
        </w:rPr>
        <w:t>服务器优化负载均衡设备</w:t>
      </w:r>
      <w:r w:rsidR="00C11A64">
        <w:rPr>
          <w:rFonts w:eastAsia="仿宋_GB2312" w:hint="eastAsia"/>
          <w:b/>
          <w:bCs/>
          <w:sz w:val="40"/>
          <w:szCs w:val="40"/>
        </w:rPr>
        <w:t>采购</w:t>
      </w:r>
    </w:p>
    <w:p w:rsidR="005900E5" w:rsidRPr="003B5BEA" w:rsidRDefault="005900E5" w:rsidP="005900E5">
      <w:pPr>
        <w:spacing w:after="50" w:line="600" w:lineRule="exact"/>
        <w:ind w:firstLineChars="100" w:firstLine="360"/>
        <w:jc w:val="center"/>
        <w:rPr>
          <w:rFonts w:ascii="仿宋_GB2312" w:eastAsia="仿宋_GB2312" w:hAnsi="宋体"/>
          <w:sz w:val="36"/>
        </w:rPr>
      </w:pPr>
    </w:p>
    <w:p w:rsidR="005900E5" w:rsidRPr="00E22FB3"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B1090F">
        <w:rPr>
          <w:rFonts w:ascii="仿宋_GB2312" w:eastAsia="仿宋_GB2312" w:hAnsi="宋体" w:hint="eastAsia"/>
          <w:b/>
          <w:bCs/>
          <w:sz w:val="28"/>
        </w:rPr>
        <w:t>六</w:t>
      </w:r>
      <w:r w:rsidRPr="00465962">
        <w:rPr>
          <w:rFonts w:ascii="仿宋_GB2312" w:eastAsia="仿宋_GB2312" w:hAnsi="宋体" w:hint="eastAsia"/>
          <w:b/>
          <w:bCs/>
          <w:sz w:val="28"/>
        </w:rPr>
        <w:t>年</w:t>
      </w:r>
      <w:r w:rsidR="00B1090F">
        <w:rPr>
          <w:rFonts w:ascii="仿宋_GB2312" w:eastAsia="仿宋_GB2312" w:hAnsi="宋体" w:hint="eastAsia"/>
          <w:b/>
          <w:bCs/>
          <w:sz w:val="28"/>
        </w:rPr>
        <w:t>六</w:t>
      </w:r>
      <w:r w:rsidRPr="00465962">
        <w:rPr>
          <w:rFonts w:ascii="仿宋_GB2312" w:eastAsia="仿宋_GB2312" w:hAnsi="宋体" w:hint="eastAsia"/>
          <w:b/>
          <w:bCs/>
          <w:sz w:val="28"/>
        </w:rPr>
        <w:t>月</w:t>
      </w:r>
      <w:r w:rsidR="00B1090F">
        <w:rPr>
          <w:rFonts w:ascii="仿宋_GB2312" w:eastAsia="仿宋_GB2312" w:hAnsi="宋体" w:hint="eastAsia"/>
          <w:b/>
          <w:bCs/>
          <w:sz w:val="28"/>
        </w:rPr>
        <w:t>三</w:t>
      </w:r>
      <w:r w:rsidRPr="00465962">
        <w:rPr>
          <w:rFonts w:ascii="仿宋_GB2312" w:eastAsia="仿宋_GB2312" w:hAnsi="宋体" w:hint="eastAsia"/>
          <w:b/>
          <w:bCs/>
          <w:sz w:val="28"/>
        </w:rPr>
        <w:t>日</w:t>
      </w:r>
    </w:p>
    <w:p w:rsidR="005900E5" w:rsidRPr="00465962" w:rsidRDefault="005900E5" w:rsidP="005900E5">
      <w:pPr>
        <w:spacing w:afterLines="50" w:after="156"/>
        <w:jc w:val="center"/>
        <w:rPr>
          <w:rFonts w:ascii="黑体" w:eastAsia="黑体" w:hAnsi="黑体" w:cs="黑体"/>
          <w:sz w:val="52"/>
          <w:szCs w:val="52"/>
        </w:rPr>
        <w:sectPr w:rsidR="005900E5" w:rsidRPr="00465962">
          <w:headerReference w:type="default" r:id="rId8"/>
          <w:footerReference w:type="default" r:id="rId9"/>
          <w:headerReference w:type="first" r:id="rId10"/>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10"/>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a5"/>
            <w:rFonts w:ascii="黑体" w:eastAsia="黑体" w:hAnsi="黑体" w:hint="eastAsia"/>
            <w:noProof/>
            <w:sz w:val="24"/>
          </w:rPr>
          <w:t>第一部分</w:t>
        </w:r>
        <w:r w:rsidRPr="00066F4F">
          <w:rPr>
            <w:rStyle w:val="a5"/>
            <w:rFonts w:ascii="黑体" w:eastAsia="黑体" w:hAnsi="黑体"/>
            <w:noProof/>
            <w:sz w:val="24"/>
          </w:rPr>
          <w:t xml:space="preserve"> </w:t>
        </w:r>
        <w:r w:rsidRPr="00066F4F">
          <w:rPr>
            <w:rStyle w:val="a5"/>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360A69">
          <w:rPr>
            <w:noProof/>
            <w:webHidden/>
            <w:sz w:val="24"/>
          </w:rPr>
          <w:t>2</w:t>
        </w:r>
        <w:r w:rsidRPr="00066F4F">
          <w:rPr>
            <w:noProof/>
            <w:webHidden/>
            <w:sz w:val="24"/>
          </w:rPr>
          <w:fldChar w:fldCharType="end"/>
        </w:r>
      </w:hyperlink>
    </w:p>
    <w:p w:rsidR="005900E5" w:rsidRPr="00066F4F" w:rsidRDefault="002C7AB4" w:rsidP="00066F4F">
      <w:pPr>
        <w:pStyle w:val="20"/>
        <w:tabs>
          <w:tab w:val="right" w:leader="dot" w:pos="10014"/>
        </w:tabs>
        <w:spacing w:line="360" w:lineRule="auto"/>
        <w:rPr>
          <w:rFonts w:ascii="Calibri" w:hAnsi="Calibri"/>
          <w:noProof/>
          <w:sz w:val="24"/>
        </w:rPr>
      </w:pPr>
      <w:hyperlink w:anchor="_Toc373500452" w:history="1">
        <w:r w:rsidR="005900E5" w:rsidRPr="00066F4F">
          <w:rPr>
            <w:rStyle w:val="a5"/>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360A69">
          <w:rPr>
            <w:noProof/>
            <w:webHidden/>
            <w:sz w:val="24"/>
          </w:rPr>
          <w:t>2</w:t>
        </w:r>
        <w:r w:rsidR="005900E5" w:rsidRPr="00066F4F">
          <w:rPr>
            <w:noProof/>
            <w:webHidden/>
            <w:sz w:val="24"/>
          </w:rPr>
          <w:fldChar w:fldCharType="end"/>
        </w:r>
      </w:hyperlink>
    </w:p>
    <w:p w:rsidR="005900E5" w:rsidRPr="00066F4F" w:rsidRDefault="002C7AB4" w:rsidP="00066F4F">
      <w:pPr>
        <w:pStyle w:val="20"/>
        <w:tabs>
          <w:tab w:val="right" w:leader="dot" w:pos="10014"/>
        </w:tabs>
        <w:spacing w:line="360" w:lineRule="auto"/>
        <w:rPr>
          <w:rFonts w:ascii="Calibri" w:hAnsi="Calibri"/>
          <w:noProof/>
          <w:sz w:val="24"/>
        </w:rPr>
      </w:pPr>
      <w:hyperlink w:anchor="_Toc373500453" w:history="1">
        <w:r w:rsidR="005900E5" w:rsidRPr="00066F4F">
          <w:rPr>
            <w:rStyle w:val="a5"/>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360A69">
          <w:rPr>
            <w:noProof/>
            <w:webHidden/>
            <w:sz w:val="24"/>
          </w:rPr>
          <w:t>2</w:t>
        </w:r>
        <w:r w:rsidR="005900E5" w:rsidRPr="00066F4F">
          <w:rPr>
            <w:noProof/>
            <w:webHidden/>
            <w:sz w:val="24"/>
          </w:rPr>
          <w:fldChar w:fldCharType="end"/>
        </w:r>
      </w:hyperlink>
    </w:p>
    <w:p w:rsidR="005900E5" w:rsidRPr="00066F4F" w:rsidRDefault="002C7AB4" w:rsidP="00066F4F">
      <w:pPr>
        <w:pStyle w:val="20"/>
        <w:tabs>
          <w:tab w:val="right" w:leader="dot" w:pos="10014"/>
        </w:tabs>
        <w:spacing w:line="360" w:lineRule="auto"/>
        <w:rPr>
          <w:rFonts w:ascii="Calibri" w:hAnsi="Calibri"/>
          <w:noProof/>
          <w:sz w:val="24"/>
        </w:rPr>
      </w:pPr>
      <w:hyperlink w:anchor="_Toc373500454" w:history="1">
        <w:r w:rsidR="005900E5" w:rsidRPr="00066F4F">
          <w:rPr>
            <w:rStyle w:val="a5"/>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360A69">
          <w:rPr>
            <w:noProof/>
            <w:webHidden/>
            <w:sz w:val="24"/>
          </w:rPr>
          <w:t>2</w:t>
        </w:r>
        <w:r w:rsidR="005900E5" w:rsidRPr="00066F4F">
          <w:rPr>
            <w:noProof/>
            <w:webHidden/>
            <w:sz w:val="24"/>
          </w:rPr>
          <w:fldChar w:fldCharType="end"/>
        </w:r>
      </w:hyperlink>
    </w:p>
    <w:p w:rsidR="005900E5" w:rsidRPr="00066F4F" w:rsidRDefault="002C7AB4" w:rsidP="00066F4F">
      <w:pPr>
        <w:pStyle w:val="20"/>
        <w:tabs>
          <w:tab w:val="right" w:leader="dot" w:pos="10014"/>
        </w:tabs>
        <w:spacing w:line="360" w:lineRule="auto"/>
        <w:rPr>
          <w:rFonts w:ascii="Calibri" w:hAnsi="Calibri"/>
          <w:noProof/>
          <w:sz w:val="24"/>
        </w:rPr>
      </w:pPr>
      <w:hyperlink w:anchor="_Toc373500455" w:history="1">
        <w:r w:rsidR="005900E5" w:rsidRPr="00066F4F">
          <w:rPr>
            <w:rStyle w:val="a5"/>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360A69">
          <w:rPr>
            <w:noProof/>
            <w:webHidden/>
            <w:sz w:val="24"/>
          </w:rPr>
          <w:t>2</w:t>
        </w:r>
        <w:r w:rsidR="005900E5" w:rsidRPr="00066F4F">
          <w:rPr>
            <w:noProof/>
            <w:webHidden/>
            <w:sz w:val="24"/>
          </w:rPr>
          <w:fldChar w:fldCharType="end"/>
        </w:r>
      </w:hyperlink>
    </w:p>
    <w:p w:rsidR="005900E5" w:rsidRPr="00066F4F" w:rsidRDefault="002C7AB4" w:rsidP="00066F4F">
      <w:pPr>
        <w:pStyle w:val="10"/>
        <w:tabs>
          <w:tab w:val="right" w:leader="dot" w:pos="10014"/>
        </w:tabs>
        <w:spacing w:line="360" w:lineRule="auto"/>
        <w:rPr>
          <w:rFonts w:ascii="Calibri" w:hAnsi="Calibri"/>
          <w:noProof/>
          <w:sz w:val="24"/>
        </w:rPr>
      </w:pPr>
      <w:hyperlink w:anchor="_Toc373500456" w:history="1">
        <w:r w:rsidR="005900E5" w:rsidRPr="00066F4F">
          <w:rPr>
            <w:rStyle w:val="a5"/>
            <w:rFonts w:ascii="黑体" w:eastAsia="黑体" w:hAnsi="黑体" w:cs="黑体" w:hint="eastAsia"/>
            <w:noProof/>
            <w:sz w:val="24"/>
          </w:rPr>
          <w:t>第二部分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360A69">
          <w:rPr>
            <w:noProof/>
            <w:webHidden/>
            <w:sz w:val="24"/>
          </w:rPr>
          <w:t>3</w:t>
        </w:r>
        <w:r w:rsidR="005900E5" w:rsidRPr="00066F4F">
          <w:rPr>
            <w:noProof/>
            <w:webHidden/>
            <w:sz w:val="24"/>
          </w:rPr>
          <w:fldChar w:fldCharType="end"/>
        </w:r>
      </w:hyperlink>
    </w:p>
    <w:p w:rsidR="005900E5" w:rsidRPr="00066F4F" w:rsidRDefault="002C7AB4" w:rsidP="00066F4F">
      <w:pPr>
        <w:pStyle w:val="20"/>
        <w:tabs>
          <w:tab w:val="right" w:leader="dot" w:pos="10014"/>
        </w:tabs>
        <w:spacing w:line="360" w:lineRule="auto"/>
        <w:rPr>
          <w:rFonts w:ascii="Calibri" w:hAnsi="Calibri"/>
          <w:noProof/>
          <w:sz w:val="24"/>
        </w:rPr>
      </w:pPr>
      <w:hyperlink w:anchor="_Toc373500457" w:history="1">
        <w:r w:rsidR="005900E5" w:rsidRPr="00066F4F">
          <w:rPr>
            <w:rStyle w:val="a5"/>
            <w:rFonts w:ascii="仿宋_GB2312" w:eastAsia="仿宋_GB2312" w:hAnsi="仿宋_GB2312" w:hint="eastAsia"/>
            <w:b/>
            <w:bCs/>
            <w:noProof/>
            <w:sz w:val="24"/>
          </w:rPr>
          <w:t>一、概述</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360A69">
          <w:rPr>
            <w:noProof/>
            <w:webHidden/>
            <w:sz w:val="24"/>
          </w:rPr>
          <w:t>3</w:t>
        </w:r>
        <w:r w:rsidR="005900E5" w:rsidRPr="00066F4F">
          <w:rPr>
            <w:noProof/>
            <w:webHidden/>
            <w:sz w:val="24"/>
          </w:rPr>
          <w:fldChar w:fldCharType="end"/>
        </w:r>
      </w:hyperlink>
    </w:p>
    <w:p w:rsidR="005900E5" w:rsidRPr="00066F4F" w:rsidRDefault="002C7AB4" w:rsidP="00066F4F">
      <w:pPr>
        <w:pStyle w:val="20"/>
        <w:tabs>
          <w:tab w:val="right" w:leader="dot" w:pos="10014"/>
        </w:tabs>
        <w:spacing w:line="360" w:lineRule="auto"/>
        <w:rPr>
          <w:rFonts w:ascii="Calibri" w:hAnsi="Calibri"/>
          <w:noProof/>
          <w:sz w:val="24"/>
        </w:rPr>
      </w:pPr>
      <w:hyperlink w:anchor="_Toc373500458" w:history="1">
        <w:r w:rsidR="005900E5" w:rsidRPr="00066F4F">
          <w:rPr>
            <w:rStyle w:val="a5"/>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360A69">
          <w:rPr>
            <w:noProof/>
            <w:webHidden/>
            <w:sz w:val="24"/>
          </w:rPr>
          <w:t>4</w:t>
        </w:r>
        <w:r w:rsidR="005900E5" w:rsidRPr="00066F4F">
          <w:rPr>
            <w:noProof/>
            <w:webHidden/>
            <w:sz w:val="24"/>
          </w:rPr>
          <w:fldChar w:fldCharType="end"/>
        </w:r>
      </w:hyperlink>
    </w:p>
    <w:p w:rsidR="005900E5" w:rsidRPr="00066F4F" w:rsidRDefault="002C7AB4" w:rsidP="00066F4F">
      <w:pPr>
        <w:pStyle w:val="20"/>
        <w:tabs>
          <w:tab w:val="right" w:leader="dot" w:pos="10014"/>
        </w:tabs>
        <w:spacing w:line="360" w:lineRule="auto"/>
        <w:rPr>
          <w:rFonts w:ascii="Calibri" w:hAnsi="Calibri"/>
          <w:noProof/>
          <w:sz w:val="24"/>
        </w:rPr>
      </w:pPr>
      <w:hyperlink w:anchor="_Toc373500459" w:history="1">
        <w:r w:rsidR="005900E5" w:rsidRPr="00066F4F">
          <w:rPr>
            <w:rStyle w:val="a5"/>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360A69">
          <w:rPr>
            <w:noProof/>
            <w:webHidden/>
            <w:sz w:val="24"/>
          </w:rPr>
          <w:t>5</w:t>
        </w:r>
        <w:r w:rsidR="005900E5" w:rsidRPr="00066F4F">
          <w:rPr>
            <w:noProof/>
            <w:webHidden/>
            <w:sz w:val="24"/>
          </w:rPr>
          <w:fldChar w:fldCharType="end"/>
        </w:r>
      </w:hyperlink>
    </w:p>
    <w:p w:rsidR="005900E5" w:rsidRPr="00066F4F" w:rsidRDefault="002C7AB4" w:rsidP="00066F4F">
      <w:pPr>
        <w:pStyle w:val="20"/>
        <w:tabs>
          <w:tab w:val="right" w:leader="dot" w:pos="10014"/>
        </w:tabs>
        <w:spacing w:line="360" w:lineRule="auto"/>
        <w:rPr>
          <w:rFonts w:ascii="Calibri" w:hAnsi="Calibri"/>
          <w:noProof/>
          <w:sz w:val="24"/>
        </w:rPr>
      </w:pPr>
      <w:hyperlink w:anchor="_Toc373500460" w:history="1">
        <w:r w:rsidR="005900E5" w:rsidRPr="00066F4F">
          <w:rPr>
            <w:rStyle w:val="a5"/>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360A69">
          <w:rPr>
            <w:noProof/>
            <w:webHidden/>
            <w:sz w:val="24"/>
          </w:rPr>
          <w:t>7</w:t>
        </w:r>
        <w:r w:rsidR="005900E5" w:rsidRPr="00066F4F">
          <w:rPr>
            <w:noProof/>
            <w:webHidden/>
            <w:sz w:val="24"/>
          </w:rPr>
          <w:fldChar w:fldCharType="end"/>
        </w:r>
      </w:hyperlink>
    </w:p>
    <w:p w:rsidR="005900E5" w:rsidRPr="00066F4F" w:rsidRDefault="002C7AB4" w:rsidP="00066F4F">
      <w:pPr>
        <w:pStyle w:val="10"/>
        <w:tabs>
          <w:tab w:val="right" w:leader="dot" w:pos="10014"/>
        </w:tabs>
        <w:spacing w:line="360" w:lineRule="auto"/>
        <w:rPr>
          <w:rFonts w:ascii="Calibri" w:hAnsi="Calibri"/>
          <w:noProof/>
          <w:sz w:val="24"/>
        </w:rPr>
      </w:pPr>
      <w:hyperlink w:anchor="_Toc373500461" w:history="1">
        <w:r w:rsidR="005900E5" w:rsidRPr="00066F4F">
          <w:rPr>
            <w:rStyle w:val="a5"/>
            <w:rFonts w:ascii="黑体" w:eastAsia="黑体" w:hAnsi="黑体" w:cs="黑体" w:hint="eastAsia"/>
            <w:noProof/>
            <w:sz w:val="24"/>
          </w:rPr>
          <w:t>第三部分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360A69">
          <w:rPr>
            <w:noProof/>
            <w:webHidden/>
            <w:sz w:val="24"/>
          </w:rPr>
          <w:t>9</w:t>
        </w:r>
        <w:r w:rsidR="005900E5" w:rsidRPr="00066F4F">
          <w:rPr>
            <w:noProof/>
            <w:webHidden/>
            <w:sz w:val="24"/>
          </w:rPr>
          <w:fldChar w:fldCharType="end"/>
        </w:r>
      </w:hyperlink>
    </w:p>
    <w:p w:rsidR="005900E5" w:rsidRPr="00066F4F" w:rsidRDefault="002C7AB4" w:rsidP="00066F4F">
      <w:pPr>
        <w:pStyle w:val="10"/>
        <w:tabs>
          <w:tab w:val="right" w:leader="dot" w:pos="10014"/>
        </w:tabs>
        <w:spacing w:line="360" w:lineRule="auto"/>
        <w:rPr>
          <w:rFonts w:ascii="Calibri" w:hAnsi="Calibri"/>
          <w:noProof/>
          <w:sz w:val="24"/>
        </w:rPr>
      </w:pPr>
      <w:hyperlink w:anchor="_Toc373500462" w:history="1">
        <w:r w:rsidR="005900E5" w:rsidRPr="00066F4F">
          <w:rPr>
            <w:rStyle w:val="a5"/>
            <w:rFonts w:ascii="黑体" w:eastAsia="黑体" w:hAnsi="黑体" w:cs="黑体" w:hint="eastAsia"/>
            <w:noProof/>
            <w:sz w:val="24"/>
          </w:rPr>
          <w:t>第四部分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360A69">
          <w:rPr>
            <w:noProof/>
            <w:webHidden/>
            <w:sz w:val="24"/>
          </w:rPr>
          <w:t>9</w:t>
        </w:r>
        <w:r w:rsidR="005900E5" w:rsidRPr="00066F4F">
          <w:rPr>
            <w:noProof/>
            <w:webHidden/>
            <w:sz w:val="24"/>
          </w:rPr>
          <w:fldChar w:fldCharType="end"/>
        </w:r>
      </w:hyperlink>
    </w:p>
    <w:p w:rsidR="005900E5" w:rsidRPr="00066F4F" w:rsidRDefault="002C7AB4" w:rsidP="00066F4F">
      <w:pPr>
        <w:pStyle w:val="20"/>
        <w:tabs>
          <w:tab w:val="right" w:leader="dot" w:pos="10014"/>
        </w:tabs>
        <w:spacing w:line="360" w:lineRule="auto"/>
        <w:rPr>
          <w:rFonts w:ascii="Calibri" w:hAnsi="Calibri"/>
          <w:noProof/>
          <w:sz w:val="24"/>
        </w:rPr>
      </w:pPr>
      <w:hyperlink w:anchor="_Toc373500463" w:history="1">
        <w:r w:rsidR="005900E5" w:rsidRPr="00066F4F">
          <w:rPr>
            <w:rStyle w:val="a5"/>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360A69">
          <w:rPr>
            <w:noProof/>
            <w:webHidden/>
            <w:sz w:val="24"/>
          </w:rPr>
          <w:t>11</w:t>
        </w:r>
        <w:r w:rsidR="005900E5" w:rsidRPr="00066F4F">
          <w:rPr>
            <w:noProof/>
            <w:webHidden/>
            <w:sz w:val="24"/>
          </w:rPr>
          <w:fldChar w:fldCharType="end"/>
        </w:r>
      </w:hyperlink>
    </w:p>
    <w:p w:rsidR="005900E5" w:rsidRPr="00066F4F" w:rsidRDefault="002C7AB4" w:rsidP="00066F4F">
      <w:pPr>
        <w:pStyle w:val="20"/>
        <w:tabs>
          <w:tab w:val="right" w:leader="dot" w:pos="10014"/>
        </w:tabs>
        <w:spacing w:line="360" w:lineRule="auto"/>
        <w:rPr>
          <w:rFonts w:ascii="Calibri" w:hAnsi="Calibri"/>
          <w:noProof/>
          <w:sz w:val="24"/>
        </w:rPr>
      </w:pPr>
      <w:hyperlink w:anchor="_Toc373500464" w:history="1">
        <w:r w:rsidR="005900E5" w:rsidRPr="00066F4F">
          <w:rPr>
            <w:rStyle w:val="a5"/>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360A69">
          <w:rPr>
            <w:noProof/>
            <w:webHidden/>
            <w:sz w:val="24"/>
          </w:rPr>
          <w:t>11</w:t>
        </w:r>
        <w:r w:rsidR="005900E5" w:rsidRPr="00066F4F">
          <w:rPr>
            <w:noProof/>
            <w:webHidden/>
            <w:sz w:val="24"/>
          </w:rPr>
          <w:fldChar w:fldCharType="end"/>
        </w:r>
      </w:hyperlink>
    </w:p>
    <w:p w:rsidR="005900E5" w:rsidRPr="00066F4F" w:rsidRDefault="002C7AB4" w:rsidP="00066F4F">
      <w:pPr>
        <w:pStyle w:val="20"/>
        <w:tabs>
          <w:tab w:val="right" w:leader="dot" w:pos="10014"/>
        </w:tabs>
        <w:spacing w:line="360" w:lineRule="auto"/>
        <w:rPr>
          <w:rFonts w:ascii="Calibri" w:hAnsi="Calibri"/>
          <w:noProof/>
          <w:sz w:val="24"/>
        </w:rPr>
      </w:pPr>
      <w:hyperlink w:anchor="_Toc373500465" w:history="1">
        <w:r w:rsidR="005900E5" w:rsidRPr="00066F4F">
          <w:rPr>
            <w:rStyle w:val="a5"/>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360A69">
          <w:rPr>
            <w:noProof/>
            <w:webHidden/>
            <w:sz w:val="24"/>
          </w:rPr>
          <w:t>12</w:t>
        </w:r>
        <w:r w:rsidR="005900E5" w:rsidRPr="00066F4F">
          <w:rPr>
            <w:noProof/>
            <w:webHidden/>
            <w:sz w:val="24"/>
          </w:rPr>
          <w:fldChar w:fldCharType="end"/>
        </w:r>
      </w:hyperlink>
    </w:p>
    <w:p w:rsidR="005900E5" w:rsidRPr="00066F4F" w:rsidRDefault="002C7AB4" w:rsidP="00066F4F">
      <w:pPr>
        <w:pStyle w:val="20"/>
        <w:tabs>
          <w:tab w:val="right" w:leader="dot" w:pos="10014"/>
        </w:tabs>
        <w:spacing w:line="360" w:lineRule="auto"/>
        <w:rPr>
          <w:rFonts w:ascii="Calibri" w:hAnsi="Calibri"/>
          <w:noProof/>
          <w:sz w:val="24"/>
        </w:rPr>
      </w:pPr>
      <w:hyperlink w:anchor="_Toc373500466" w:history="1">
        <w:r w:rsidR="005900E5" w:rsidRPr="00066F4F">
          <w:rPr>
            <w:rStyle w:val="a5"/>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360A69">
          <w:rPr>
            <w:noProof/>
            <w:webHidden/>
            <w:sz w:val="24"/>
          </w:rPr>
          <w:t>12</w:t>
        </w:r>
        <w:r w:rsidR="005900E5" w:rsidRPr="00066F4F">
          <w:rPr>
            <w:noProof/>
            <w:webHidden/>
            <w:sz w:val="24"/>
          </w:rPr>
          <w:fldChar w:fldCharType="end"/>
        </w:r>
      </w:hyperlink>
    </w:p>
    <w:p w:rsidR="005900E5" w:rsidRPr="00066F4F" w:rsidRDefault="002C7AB4" w:rsidP="00066F4F">
      <w:pPr>
        <w:pStyle w:val="10"/>
        <w:tabs>
          <w:tab w:val="right" w:leader="dot" w:pos="10014"/>
        </w:tabs>
        <w:spacing w:line="360" w:lineRule="auto"/>
        <w:rPr>
          <w:rFonts w:ascii="Calibri" w:hAnsi="Calibri"/>
          <w:noProof/>
          <w:sz w:val="24"/>
        </w:rPr>
      </w:pPr>
      <w:hyperlink w:anchor="_Toc373500467" w:history="1">
        <w:r w:rsidR="005900E5" w:rsidRPr="00066F4F">
          <w:rPr>
            <w:rStyle w:val="a5"/>
            <w:rFonts w:ascii="黑体" w:eastAsia="黑体" w:hAnsi="黑体" w:cs="黑体" w:hint="eastAsia"/>
            <w:noProof/>
            <w:sz w:val="24"/>
          </w:rPr>
          <w:t>第五部分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360A69">
          <w:rPr>
            <w:noProof/>
            <w:webHidden/>
            <w:sz w:val="24"/>
          </w:rPr>
          <w:t>14</w:t>
        </w:r>
        <w:r w:rsidR="005900E5" w:rsidRPr="00066F4F">
          <w:rPr>
            <w:noProof/>
            <w:webHidden/>
            <w:sz w:val="24"/>
          </w:rPr>
          <w:fldChar w:fldCharType="end"/>
        </w:r>
      </w:hyperlink>
    </w:p>
    <w:p w:rsidR="005900E5" w:rsidRPr="00066F4F" w:rsidRDefault="002C7AB4" w:rsidP="00066F4F">
      <w:pPr>
        <w:pStyle w:val="20"/>
        <w:tabs>
          <w:tab w:val="right" w:leader="dot" w:pos="10014"/>
        </w:tabs>
        <w:spacing w:line="360" w:lineRule="auto"/>
        <w:rPr>
          <w:rFonts w:ascii="Calibri" w:hAnsi="Calibri"/>
          <w:noProof/>
          <w:sz w:val="24"/>
        </w:rPr>
      </w:pPr>
      <w:hyperlink w:anchor="_Toc373500468" w:history="1">
        <w:r w:rsidR="005900E5" w:rsidRPr="00066F4F">
          <w:rPr>
            <w:rStyle w:val="a5"/>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360A69">
          <w:rPr>
            <w:noProof/>
            <w:webHidden/>
            <w:sz w:val="24"/>
          </w:rPr>
          <w:t>14</w:t>
        </w:r>
        <w:r w:rsidR="005900E5" w:rsidRPr="00066F4F">
          <w:rPr>
            <w:noProof/>
            <w:webHidden/>
            <w:sz w:val="24"/>
          </w:rPr>
          <w:fldChar w:fldCharType="end"/>
        </w:r>
      </w:hyperlink>
    </w:p>
    <w:p w:rsidR="005900E5" w:rsidRPr="00066F4F" w:rsidRDefault="002C7AB4" w:rsidP="00066F4F">
      <w:pPr>
        <w:pStyle w:val="20"/>
        <w:tabs>
          <w:tab w:val="right" w:leader="dot" w:pos="10014"/>
        </w:tabs>
        <w:spacing w:line="360" w:lineRule="auto"/>
        <w:rPr>
          <w:rFonts w:ascii="Calibri" w:hAnsi="Calibri"/>
          <w:noProof/>
          <w:sz w:val="24"/>
        </w:rPr>
      </w:pPr>
      <w:hyperlink w:anchor="_Toc373500469" w:history="1">
        <w:r w:rsidR="005900E5" w:rsidRPr="00066F4F">
          <w:rPr>
            <w:rStyle w:val="a5"/>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360A69">
          <w:rPr>
            <w:noProof/>
            <w:webHidden/>
            <w:sz w:val="24"/>
          </w:rPr>
          <w:t>15</w:t>
        </w:r>
        <w:r w:rsidR="005900E5" w:rsidRPr="00066F4F">
          <w:rPr>
            <w:noProof/>
            <w:webHidden/>
            <w:sz w:val="24"/>
          </w:rPr>
          <w:fldChar w:fldCharType="end"/>
        </w:r>
      </w:hyperlink>
    </w:p>
    <w:p w:rsidR="005900E5" w:rsidRPr="00066F4F" w:rsidRDefault="002C7AB4" w:rsidP="00066F4F">
      <w:pPr>
        <w:pStyle w:val="20"/>
        <w:tabs>
          <w:tab w:val="right" w:leader="dot" w:pos="10014"/>
        </w:tabs>
        <w:spacing w:line="360" w:lineRule="auto"/>
        <w:rPr>
          <w:rFonts w:ascii="Calibri" w:hAnsi="Calibri"/>
          <w:noProof/>
          <w:sz w:val="24"/>
        </w:rPr>
      </w:pPr>
      <w:hyperlink w:anchor="_Toc373500470" w:history="1">
        <w:r w:rsidR="005900E5" w:rsidRPr="00066F4F">
          <w:rPr>
            <w:rStyle w:val="a5"/>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360A69">
          <w:rPr>
            <w:noProof/>
            <w:webHidden/>
            <w:sz w:val="24"/>
          </w:rPr>
          <w:t>16</w:t>
        </w:r>
        <w:r w:rsidR="005900E5" w:rsidRPr="00066F4F">
          <w:rPr>
            <w:noProof/>
            <w:webHidden/>
            <w:sz w:val="24"/>
          </w:rPr>
          <w:fldChar w:fldCharType="end"/>
        </w:r>
      </w:hyperlink>
    </w:p>
    <w:p w:rsidR="005900E5" w:rsidRPr="00066F4F" w:rsidRDefault="002C7AB4" w:rsidP="00066F4F">
      <w:pPr>
        <w:pStyle w:val="20"/>
        <w:tabs>
          <w:tab w:val="right" w:leader="dot" w:pos="10014"/>
        </w:tabs>
        <w:spacing w:line="360" w:lineRule="auto"/>
        <w:rPr>
          <w:rFonts w:ascii="Calibri" w:hAnsi="Calibri"/>
          <w:noProof/>
          <w:sz w:val="24"/>
        </w:rPr>
      </w:pPr>
      <w:hyperlink w:anchor="_Toc373500471" w:history="1">
        <w:r w:rsidR="005900E5" w:rsidRPr="00066F4F">
          <w:rPr>
            <w:rStyle w:val="a5"/>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360A69">
          <w:rPr>
            <w:noProof/>
            <w:webHidden/>
            <w:sz w:val="24"/>
          </w:rPr>
          <w:t>17</w:t>
        </w:r>
        <w:r w:rsidR="005900E5" w:rsidRPr="00066F4F">
          <w:rPr>
            <w:noProof/>
            <w:webHidden/>
            <w:sz w:val="24"/>
          </w:rPr>
          <w:fldChar w:fldCharType="end"/>
        </w:r>
      </w:hyperlink>
    </w:p>
    <w:p w:rsidR="005900E5" w:rsidRPr="00066F4F" w:rsidRDefault="005900E5" w:rsidP="00066F4F">
      <w:pPr>
        <w:spacing w:afterLines="50" w:after="156" w:line="360" w:lineRule="auto"/>
        <w:rPr>
          <w:b/>
          <w:bCs/>
          <w:sz w:val="24"/>
        </w:rPr>
      </w:pPr>
      <w:r w:rsidRPr="00066F4F">
        <w:rPr>
          <w:b/>
          <w:bCs/>
          <w:sz w:val="24"/>
        </w:rPr>
        <w:fldChar w:fldCharType="end"/>
      </w:r>
    </w:p>
    <w:p w:rsidR="005900E5" w:rsidRPr="00465962" w:rsidRDefault="005900E5" w:rsidP="005900E5">
      <w:pPr>
        <w:spacing w:afterLines="50" w:after="156"/>
        <w:rPr>
          <w:b/>
          <w:bCs/>
          <w:sz w:val="44"/>
          <w:szCs w:val="44"/>
        </w:rPr>
      </w:pPr>
    </w:p>
    <w:p w:rsidR="00066F4F" w:rsidRDefault="00066F4F">
      <w:pPr>
        <w:widowControl/>
        <w:jc w:val="left"/>
        <w:rPr>
          <w:rFonts w:ascii="黑体" w:eastAsia="黑体" w:hAnsi="黑体"/>
          <w:b/>
          <w:bCs/>
          <w:kern w:val="44"/>
          <w:sz w:val="44"/>
          <w:szCs w:val="44"/>
        </w:rPr>
      </w:pPr>
      <w:bookmarkStart w:id="0" w:name="_Toc1640"/>
      <w:bookmarkStart w:id="1" w:name="_Toc373485985"/>
      <w:bookmarkStart w:id="2" w:name="_Toc373486298"/>
      <w:bookmarkStart w:id="3" w:name="_Toc373500451"/>
      <w:r>
        <w:rPr>
          <w:rFonts w:ascii="黑体" w:eastAsia="黑体" w:hAnsi="黑体"/>
        </w:rPr>
        <w:br w:type="page"/>
      </w:r>
    </w:p>
    <w:p w:rsidR="005900E5" w:rsidRPr="00465962" w:rsidRDefault="005900E5" w:rsidP="005900E5">
      <w:pPr>
        <w:pStyle w:val="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0"/>
      <w:bookmarkEnd w:id="1"/>
      <w:bookmarkEnd w:id="2"/>
      <w:bookmarkEnd w:id="3"/>
    </w:p>
    <w:p w:rsidR="005900E5" w:rsidRPr="00465962" w:rsidRDefault="005900E5" w:rsidP="005900E5">
      <w:pPr>
        <w:ind w:firstLineChars="200" w:firstLine="560"/>
        <w:rPr>
          <w:rFonts w:ascii="仿宋_GB2312" w:eastAsia="仿宋_GB2312" w:hAnsi="仿宋_GB2312"/>
          <w:sz w:val="28"/>
        </w:rPr>
      </w:pPr>
      <w:bookmarkStart w:id="4" w:name="_GoBack"/>
      <w:r w:rsidRPr="00465962">
        <w:rPr>
          <w:rFonts w:ascii="仿宋_GB2312" w:eastAsia="仿宋_GB2312" w:hAnsi="仿宋_GB2312" w:hint="eastAsia"/>
          <w:sz w:val="28"/>
        </w:rPr>
        <w:t>根据中山大学新华学院201</w:t>
      </w:r>
      <w:r w:rsidR="00F84DFB">
        <w:rPr>
          <w:rFonts w:ascii="仿宋_GB2312" w:eastAsia="仿宋_GB2312" w:hAnsi="仿宋_GB2312" w:hint="eastAsia"/>
          <w:sz w:val="28"/>
        </w:rPr>
        <w:t>6</w:t>
      </w:r>
      <w:r w:rsidRPr="00465962">
        <w:rPr>
          <w:rFonts w:ascii="仿宋_GB2312" w:eastAsia="仿宋_GB2312" w:hAnsi="仿宋_GB2312" w:hint="eastAsia"/>
          <w:sz w:val="28"/>
        </w:rPr>
        <w:t>年关于</w:t>
      </w:r>
      <w:r w:rsidR="00F84DFB" w:rsidRPr="00F84DFB">
        <w:rPr>
          <w:rFonts w:ascii="仿宋_GB2312" w:eastAsia="仿宋_GB2312" w:hAnsi="仿宋_GB2312" w:hint="eastAsia"/>
          <w:sz w:val="28"/>
          <w:u w:val="single"/>
        </w:rPr>
        <w:t>服务器优化负载均衡设备</w:t>
      </w:r>
      <w:r w:rsidR="00586867">
        <w:rPr>
          <w:rFonts w:ascii="仿宋_GB2312" w:eastAsia="仿宋_GB2312" w:hAnsi="仿宋_GB2312" w:hint="eastAsia"/>
          <w:sz w:val="28"/>
        </w:rPr>
        <w:t>采购</w:t>
      </w:r>
      <w:r w:rsidR="00E43437">
        <w:rPr>
          <w:rFonts w:ascii="仿宋_GB2312" w:eastAsia="仿宋_GB2312" w:hAnsi="仿宋_GB2312" w:hint="eastAsia"/>
          <w:sz w:val="28"/>
        </w:rPr>
        <w:t>计划，拟通过公开</w:t>
      </w:r>
      <w:r w:rsidRPr="00465962">
        <w:rPr>
          <w:rFonts w:ascii="仿宋_GB2312" w:eastAsia="仿宋_GB2312" w:hAnsi="仿宋_GB2312" w:hint="eastAsia"/>
          <w:sz w:val="28"/>
        </w:rPr>
        <w:t>招标的方式选定投标单位，</w:t>
      </w:r>
      <w:proofErr w:type="gramStart"/>
      <w:r w:rsidRPr="00465962">
        <w:rPr>
          <w:rFonts w:ascii="仿宋_GB2312" w:eastAsia="仿宋_GB2312" w:hAnsi="仿宋_GB2312" w:hint="eastAsia"/>
          <w:sz w:val="28"/>
        </w:rPr>
        <w:t>现邀请</w:t>
      </w:r>
      <w:proofErr w:type="gramEnd"/>
      <w:r w:rsidRPr="00465962">
        <w:rPr>
          <w:rFonts w:ascii="仿宋_GB2312" w:eastAsia="仿宋_GB2312" w:hAnsi="仿宋_GB2312" w:hint="eastAsia"/>
          <w:sz w:val="28"/>
        </w:rPr>
        <w:t>贵公司参加该项目的投标。</w:t>
      </w:r>
    </w:p>
    <w:p w:rsidR="005900E5" w:rsidRPr="00465962" w:rsidRDefault="005900E5" w:rsidP="005900E5">
      <w:pPr>
        <w:ind w:firstLineChars="200" w:firstLine="560"/>
        <w:outlineLvl w:val="1"/>
        <w:rPr>
          <w:rFonts w:ascii="仿宋_GB2312" w:eastAsia="仿宋_GB2312" w:hAnsi="仿宋_GB2312"/>
          <w:sz w:val="28"/>
        </w:rPr>
      </w:pPr>
      <w:bookmarkStart w:id="5" w:name="_Toc373485986"/>
      <w:bookmarkStart w:id="6" w:name="_Toc373486299"/>
      <w:bookmarkStart w:id="7" w:name="_Toc373500452"/>
      <w:r w:rsidRPr="00465962">
        <w:rPr>
          <w:rFonts w:ascii="仿宋_GB2312" w:eastAsia="仿宋_GB2312" w:hAnsi="仿宋_GB2312" w:hint="eastAsia"/>
          <w:sz w:val="28"/>
        </w:rPr>
        <w:t>一、招标项目</w:t>
      </w:r>
      <w:bookmarkEnd w:id="5"/>
      <w:bookmarkEnd w:id="6"/>
      <w:bookmarkEnd w:id="7"/>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F84DFB" w:rsidRPr="00F84DFB">
        <w:rPr>
          <w:rFonts w:ascii="仿宋_GB2312" w:eastAsia="仿宋_GB2312" w:hAnsi="仿宋_GB2312" w:hint="eastAsia"/>
          <w:sz w:val="28"/>
          <w:u w:val="single"/>
        </w:rPr>
        <w:t>服务器优化负载均衡设备</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465962" w:rsidRDefault="005900E5" w:rsidP="005900E5">
      <w:pPr>
        <w:ind w:leftChars="227" w:left="477"/>
        <w:outlineLvl w:val="1"/>
        <w:rPr>
          <w:rFonts w:ascii="仿宋_GB2312" w:eastAsia="仿宋_GB2312" w:hAnsi="仿宋_GB2312"/>
          <w:sz w:val="28"/>
        </w:rPr>
      </w:pPr>
      <w:bookmarkStart w:id="8" w:name="_Toc373485987"/>
      <w:bookmarkStart w:id="9" w:name="_Toc373486300"/>
      <w:bookmarkStart w:id="10" w:name="_Toc373500453"/>
      <w:r w:rsidRPr="00465962">
        <w:rPr>
          <w:rFonts w:ascii="仿宋_GB2312" w:eastAsia="仿宋_GB2312" w:hAnsi="仿宋_GB2312" w:hint="eastAsia"/>
          <w:sz w:val="28"/>
        </w:rPr>
        <w:t>二、投标截止时间及方式</w:t>
      </w:r>
      <w:bookmarkEnd w:id="8"/>
      <w:bookmarkEnd w:id="9"/>
      <w:bookmarkEnd w:id="10"/>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F84DFB">
        <w:rPr>
          <w:rFonts w:ascii="仿宋_GB2312" w:eastAsia="仿宋_GB2312" w:hAnsi="仿宋_GB2312" w:hint="eastAsia"/>
          <w:b/>
          <w:bCs/>
          <w:sz w:val="28"/>
        </w:rPr>
        <w:t>6</w:t>
      </w:r>
      <w:r w:rsidRPr="00465962">
        <w:rPr>
          <w:rFonts w:ascii="仿宋_GB2312" w:eastAsia="仿宋_GB2312" w:hAnsi="仿宋_GB2312" w:hint="eastAsia"/>
          <w:b/>
          <w:bCs/>
          <w:sz w:val="28"/>
        </w:rPr>
        <w:t>年</w:t>
      </w:r>
      <w:r w:rsidR="00F84DFB">
        <w:rPr>
          <w:rFonts w:ascii="仿宋_GB2312" w:eastAsia="仿宋_GB2312" w:hAnsi="仿宋_GB2312" w:hint="eastAsia"/>
          <w:b/>
          <w:bCs/>
          <w:sz w:val="28"/>
        </w:rPr>
        <w:t>6</w:t>
      </w:r>
      <w:r w:rsidRPr="00465962">
        <w:rPr>
          <w:rFonts w:ascii="仿宋_GB2312" w:eastAsia="仿宋_GB2312" w:hAnsi="仿宋_GB2312" w:hint="eastAsia"/>
          <w:b/>
          <w:bCs/>
          <w:sz w:val="28"/>
        </w:rPr>
        <w:t>月</w:t>
      </w:r>
      <w:r w:rsidR="004919BD">
        <w:rPr>
          <w:rFonts w:ascii="仿宋_GB2312" w:eastAsia="仿宋_GB2312" w:hAnsi="仿宋_GB2312" w:hint="eastAsia"/>
          <w:b/>
          <w:bCs/>
          <w:sz w:val="28"/>
        </w:rPr>
        <w:t>16</w:t>
      </w:r>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31C7E">
        <w:rPr>
          <w:rFonts w:ascii="仿宋_GB2312" w:eastAsia="仿宋_GB2312" w:hAnsi="仿宋_GB2312" w:hint="eastAsia"/>
          <w:sz w:val="28"/>
          <w:u w:val="single"/>
        </w:rPr>
        <w:t>东莞校区行政</w:t>
      </w:r>
      <w:r w:rsidRPr="00465962">
        <w:rPr>
          <w:rFonts w:ascii="仿宋_GB2312" w:eastAsia="仿宋_GB2312" w:hAnsi="仿宋_GB2312" w:hint="eastAsia"/>
          <w:sz w:val="28"/>
          <w:u w:val="single"/>
        </w:rPr>
        <w:t>楼</w:t>
      </w:r>
      <w:r w:rsidR="00031C7E">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1" w:name="_Toc373485988"/>
      <w:bookmarkStart w:id="12" w:name="_Toc373486301"/>
      <w:bookmarkStart w:id="13" w:name="_Toc373500454"/>
      <w:r w:rsidRPr="00465962">
        <w:rPr>
          <w:rFonts w:ascii="仿宋_GB2312" w:eastAsia="仿宋_GB2312" w:hAnsi="仿宋_GB2312" w:hint="eastAsia"/>
          <w:sz w:val="28"/>
        </w:rPr>
        <w:t>三、开标时间及地点</w:t>
      </w:r>
      <w:bookmarkEnd w:id="11"/>
      <w:bookmarkEnd w:id="12"/>
      <w:bookmarkEnd w:id="13"/>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DD383D">
        <w:rPr>
          <w:rFonts w:ascii="仿宋_GB2312" w:eastAsia="仿宋_GB2312" w:hAnsi="仿宋_GB2312" w:hint="eastAsia"/>
          <w:sz w:val="28"/>
        </w:rPr>
        <w:t>东莞</w:t>
      </w:r>
      <w:r w:rsidRPr="00465962">
        <w:rPr>
          <w:rFonts w:ascii="仿宋_GB2312" w:eastAsia="仿宋_GB2312" w:hAnsi="仿宋_GB2312" w:hint="eastAsia"/>
          <w:sz w:val="28"/>
        </w:rPr>
        <w:t>校区</w:t>
      </w:r>
      <w:r w:rsidR="00305780">
        <w:rPr>
          <w:rFonts w:ascii="仿宋_GB2312" w:eastAsia="仿宋_GB2312" w:hAnsi="仿宋_GB2312" w:hint="eastAsia"/>
          <w:sz w:val="28"/>
        </w:rPr>
        <w:t>行政</w:t>
      </w:r>
      <w:r w:rsidRPr="00465962">
        <w:rPr>
          <w:rFonts w:ascii="仿宋_GB2312" w:eastAsia="仿宋_GB2312" w:hAnsi="仿宋_GB2312" w:hint="eastAsia"/>
          <w:sz w:val="28"/>
        </w:rPr>
        <w:t>楼会议室</w:t>
      </w:r>
      <w:r w:rsidR="00305780">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4" w:name="_Toc373485989"/>
      <w:bookmarkStart w:id="15" w:name="_Toc373486302"/>
      <w:bookmarkStart w:id="16" w:name="_Toc373500455"/>
      <w:r w:rsidRPr="00465962">
        <w:rPr>
          <w:rFonts w:ascii="仿宋_GB2312" w:eastAsia="仿宋_GB2312" w:hAnsi="仿宋_GB2312" w:hint="eastAsia"/>
          <w:sz w:val="28"/>
        </w:rPr>
        <w:t>四、联系方式</w:t>
      </w:r>
      <w:bookmarkEnd w:id="14"/>
      <w:bookmarkEnd w:id="15"/>
      <w:bookmarkEnd w:id="16"/>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5900E5" w:rsidRPr="00465962" w:rsidRDefault="005900E5" w:rsidP="005900E5">
      <w:pPr>
        <w:rPr>
          <w:rFonts w:ascii="仿宋_GB2312" w:eastAsia="仿宋_GB2312" w:hAnsi="仿宋_GB2312"/>
          <w:sz w:val="28"/>
        </w:rPr>
      </w:pPr>
      <w:r>
        <w:rPr>
          <w:rFonts w:ascii="仿宋_GB2312" w:eastAsia="仿宋_GB2312" w:hAnsi="仿宋_GB2312" w:hint="eastAsia"/>
          <w:sz w:val="28"/>
        </w:rPr>
        <w:t xml:space="preserve">       </w:t>
      </w:r>
      <w:r w:rsidRPr="00465962">
        <w:rPr>
          <w:rFonts w:ascii="仿宋_GB2312" w:eastAsia="仿宋_GB2312" w:hAnsi="仿宋_GB2312" w:hint="eastAsia"/>
          <w:sz w:val="28"/>
        </w:rPr>
        <w:t>电  话：</w:t>
      </w:r>
      <w:r w:rsidR="0083786E">
        <w:rPr>
          <w:rFonts w:ascii="仿宋_GB2312" w:eastAsia="仿宋_GB2312" w:hAnsi="仿宋_GB2312" w:hint="eastAsia"/>
          <w:sz w:val="28"/>
        </w:rPr>
        <w:t>0769</w:t>
      </w:r>
      <w:r w:rsidR="007E52F7">
        <w:rPr>
          <w:rFonts w:ascii="仿宋_GB2312" w:eastAsia="仿宋_GB2312" w:hAnsi="仿宋_GB2312" w:hint="eastAsia"/>
          <w:sz w:val="28"/>
        </w:rPr>
        <w:t>-</w:t>
      </w:r>
      <w:r w:rsidR="0083786E">
        <w:rPr>
          <w:rFonts w:ascii="仿宋_GB2312" w:eastAsia="仿宋_GB2312" w:hAnsi="仿宋_GB2312" w:hint="eastAsia"/>
          <w:sz w:val="28"/>
        </w:rPr>
        <w:t>82676823</w:t>
      </w:r>
    </w:p>
    <w:p w:rsidR="005900E5" w:rsidRPr="00D5228E" w:rsidRDefault="005900E5" w:rsidP="00D5228E">
      <w:pPr>
        <w:rPr>
          <w:rFonts w:ascii="仿宋_GB2312" w:eastAsia="仿宋_GB2312" w:hAnsi="仿宋_GB2312"/>
          <w:sz w:val="28"/>
        </w:rPr>
      </w:pPr>
      <w:r w:rsidRPr="00465962">
        <w:rPr>
          <w:rFonts w:ascii="仿宋_GB2312" w:eastAsia="仿宋_GB2312" w:hAnsi="仿宋_GB2312" w:hint="eastAsia"/>
          <w:sz w:val="28"/>
        </w:rPr>
        <w:t xml:space="preserve">    </w:t>
      </w:r>
      <w:r w:rsidR="00D5228E">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00D5228E" w:rsidRPr="00D5228E">
        <w:rPr>
          <w:rFonts w:ascii="仿宋_GB2312" w:eastAsia="仿宋_GB2312" w:hAnsi="仿宋_GB2312" w:hint="eastAsia"/>
          <w:sz w:val="28"/>
        </w:rPr>
        <w:t>东莞市麻涌镇</w:t>
      </w:r>
      <w:proofErr w:type="gramStart"/>
      <w:r w:rsidR="00D5228E" w:rsidRPr="00D5228E">
        <w:rPr>
          <w:rFonts w:ascii="仿宋_GB2312" w:eastAsia="仿宋_GB2312" w:hAnsi="仿宋_GB2312" w:hint="eastAsia"/>
          <w:sz w:val="28"/>
        </w:rPr>
        <w:t>沿江西</w:t>
      </w:r>
      <w:proofErr w:type="gramEnd"/>
      <w:r w:rsidR="00D5228E" w:rsidRPr="00D5228E">
        <w:rPr>
          <w:rFonts w:ascii="仿宋_GB2312" w:eastAsia="仿宋_GB2312" w:hAnsi="仿宋_GB2312" w:hint="eastAsia"/>
          <w:sz w:val="28"/>
        </w:rPr>
        <w:t>一路7号</w:t>
      </w:r>
      <w:r w:rsidR="00D5228E">
        <w:rPr>
          <w:rFonts w:ascii="仿宋_GB2312" w:eastAsia="仿宋_GB2312" w:hAnsi="仿宋_GB2312" w:hint="eastAsia"/>
          <w:sz w:val="28"/>
        </w:rPr>
        <w:t>(523133)</w:t>
      </w:r>
    </w:p>
    <w:bookmarkEnd w:id="4"/>
    <w:p w:rsidR="005900E5" w:rsidRPr="00465962" w:rsidRDefault="005900E5" w:rsidP="005900E5">
      <w:pPr>
        <w:rPr>
          <w:rFonts w:ascii="仿宋_GB2312" w:eastAsia="仿宋_GB2312" w:hAnsi="仿宋_GB2312"/>
          <w:sz w:val="28"/>
        </w:rPr>
      </w:pPr>
    </w:p>
    <w:p w:rsidR="005900E5" w:rsidRDefault="005900E5" w:rsidP="005900E5">
      <w:pPr>
        <w:rPr>
          <w:rFonts w:ascii="仿宋_GB2312" w:eastAsia="仿宋_GB2312" w:hAnsi="仿宋_GB2312"/>
          <w:sz w:val="28"/>
        </w:rPr>
      </w:pPr>
    </w:p>
    <w:p w:rsidR="00AA1BC1" w:rsidRPr="00465962" w:rsidRDefault="00AA1BC1"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7" w:name="_Toc373485990"/>
      <w:bookmarkStart w:id="18" w:name="_Toc373486303"/>
      <w:bookmarkStart w:id="19"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lastRenderedPageBreak/>
        <w:t>第二部分 投标须知</w:t>
      </w:r>
      <w:bookmarkEnd w:id="17"/>
      <w:bookmarkEnd w:id="18"/>
      <w:bookmarkEnd w:id="19"/>
    </w:p>
    <w:p w:rsidR="005900E5" w:rsidRPr="00465962" w:rsidRDefault="005900E5" w:rsidP="005900E5">
      <w:pPr>
        <w:jc w:val="center"/>
        <w:outlineLvl w:val="1"/>
        <w:rPr>
          <w:rFonts w:ascii="仿宋_GB2312" w:eastAsia="仿宋_GB2312" w:hAnsi="仿宋_GB2312"/>
          <w:sz w:val="28"/>
        </w:rPr>
      </w:pPr>
      <w:bookmarkStart w:id="20" w:name="_Toc373485991"/>
      <w:bookmarkStart w:id="21" w:name="_Toc373486304"/>
      <w:bookmarkStart w:id="22" w:name="_Toc373500457"/>
      <w:r w:rsidRPr="00465962">
        <w:rPr>
          <w:rFonts w:ascii="仿宋_GB2312" w:eastAsia="仿宋_GB2312" w:hAnsi="仿宋_GB2312" w:hint="eastAsia"/>
          <w:b/>
          <w:bCs/>
          <w:sz w:val="32"/>
          <w:szCs w:val="28"/>
        </w:rPr>
        <w:t>一、概述</w:t>
      </w:r>
      <w:bookmarkEnd w:id="20"/>
      <w:bookmarkEnd w:id="21"/>
      <w:bookmarkEnd w:id="22"/>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CE472D">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6C4EE9">
        <w:rPr>
          <w:rFonts w:ascii="仿宋" w:eastAsia="仿宋" w:hAnsi="仿宋" w:cs="仿宋" w:hint="eastAsia"/>
          <w:sz w:val="28"/>
          <w:szCs w:val="28"/>
          <w:u w:val="single"/>
        </w:rPr>
        <w:t>广州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3" w:name="_Toc373485992"/>
      <w:bookmarkStart w:id="24" w:name="_Toc373486305"/>
      <w:bookmarkStart w:id="25" w:name="_Toc373500458"/>
      <w:r w:rsidRPr="00465962">
        <w:rPr>
          <w:rFonts w:ascii="仿宋_GB2312" w:eastAsia="仿宋_GB2312" w:hAnsi="仿宋_GB2312" w:hint="eastAsia"/>
          <w:b/>
          <w:bCs/>
          <w:sz w:val="32"/>
          <w:szCs w:val="28"/>
        </w:rPr>
        <w:lastRenderedPageBreak/>
        <w:t>二、招标文件</w:t>
      </w:r>
      <w:bookmarkEnd w:id="23"/>
      <w:bookmarkEnd w:id="24"/>
      <w:bookmarkEnd w:id="25"/>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投标人需按照招标文件修改文件的要求参与投标，投标人没有</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6" w:name="_Toc373485993"/>
      <w:bookmarkStart w:id="27" w:name="_Toc373486306"/>
      <w:bookmarkStart w:id="28" w:name="_Toc373500459"/>
      <w:r w:rsidRPr="00465962">
        <w:rPr>
          <w:rFonts w:ascii="仿宋_GB2312" w:eastAsia="仿宋_GB2312" w:hAnsi="仿宋_GB2312" w:hint="eastAsia"/>
          <w:b/>
          <w:bCs/>
          <w:sz w:val="32"/>
          <w:szCs w:val="28"/>
        </w:rPr>
        <w:t>三、投标文件</w:t>
      </w:r>
      <w:bookmarkEnd w:id="26"/>
      <w:bookmarkEnd w:id="27"/>
      <w:bookmarkEnd w:id="28"/>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）改，应在涂（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w:t>
      </w:r>
      <w:r w:rsidRPr="00465962">
        <w:rPr>
          <w:rFonts w:ascii="仿宋" w:eastAsia="仿宋" w:hAnsi="仿宋" w:cs="仿宋" w:hint="eastAsia"/>
          <w:sz w:val="28"/>
          <w:szCs w:val="28"/>
        </w:rPr>
        <w:lastRenderedPageBreak/>
        <w:t>家法定计量单位。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w:t>
      </w:r>
      <w:proofErr w:type="gramStart"/>
      <w:r w:rsidRPr="00465962">
        <w:rPr>
          <w:rFonts w:ascii="仿宋" w:eastAsia="仿宋" w:hAnsi="仿宋" w:cs="仿宋" w:hint="eastAsia"/>
          <w:sz w:val="28"/>
          <w:szCs w:val="28"/>
        </w:rPr>
        <w:t>标配工具</w:t>
      </w:r>
      <w:proofErr w:type="gramEnd"/>
      <w:r w:rsidRPr="00465962">
        <w:rPr>
          <w:rFonts w:ascii="仿宋" w:eastAsia="仿宋" w:hAnsi="仿宋" w:cs="仿宋" w:hint="eastAsia"/>
          <w:sz w:val="28"/>
          <w:szCs w:val="28"/>
        </w:rPr>
        <w:t>、</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259E8" w:rsidRPr="00E259E8" w:rsidRDefault="00E259E8" w:rsidP="00E259E8">
      <w:pPr>
        <w:tabs>
          <w:tab w:val="left" w:pos="420"/>
        </w:tabs>
        <w:ind w:firstLineChars="200" w:firstLine="562"/>
        <w:rPr>
          <w:rFonts w:ascii="仿宋" w:eastAsia="仿宋" w:hAnsi="仿宋" w:cs="仿宋"/>
          <w:b/>
          <w:sz w:val="28"/>
          <w:szCs w:val="28"/>
        </w:rPr>
      </w:pPr>
      <w:r w:rsidRPr="00E259E8">
        <w:rPr>
          <w:rFonts w:ascii="仿宋" w:eastAsia="仿宋" w:hAnsi="仿宋" w:cs="仿宋" w:hint="eastAsia"/>
          <w:b/>
          <w:sz w:val="28"/>
          <w:szCs w:val="28"/>
        </w:rPr>
        <w:t>8. 投标方须提供设备吞吐量和新建连接数性能指标的国家权威机构的检测报告；</w:t>
      </w:r>
    </w:p>
    <w:p w:rsidR="00E54D9B" w:rsidRPr="00E259E8" w:rsidRDefault="00E259E8" w:rsidP="00E259E8">
      <w:pPr>
        <w:tabs>
          <w:tab w:val="left" w:pos="420"/>
        </w:tabs>
        <w:ind w:firstLineChars="200" w:firstLine="562"/>
        <w:rPr>
          <w:rFonts w:ascii="仿宋" w:eastAsia="仿宋" w:hAnsi="仿宋" w:cs="仿宋"/>
          <w:b/>
          <w:sz w:val="28"/>
        </w:rPr>
      </w:pPr>
      <w:r>
        <w:rPr>
          <w:rFonts w:ascii="仿宋" w:eastAsia="仿宋" w:hAnsi="仿宋" w:cs="仿宋" w:hint="eastAsia"/>
          <w:b/>
          <w:sz w:val="28"/>
          <w:szCs w:val="28"/>
        </w:rPr>
        <w:t>9</w:t>
      </w:r>
      <w:r w:rsidR="00E54D9B" w:rsidRPr="00E259E8">
        <w:rPr>
          <w:rFonts w:ascii="仿宋" w:eastAsia="仿宋" w:hAnsi="仿宋" w:cs="仿宋" w:hint="eastAsia"/>
          <w:b/>
          <w:sz w:val="28"/>
          <w:szCs w:val="28"/>
        </w:rPr>
        <w:t>. 厂家/生产商授权书</w:t>
      </w:r>
      <w:r w:rsidR="00C43A4A">
        <w:rPr>
          <w:rFonts w:ascii="仿宋" w:eastAsia="仿宋" w:hAnsi="仿宋" w:cs="仿宋" w:hint="eastAsia"/>
          <w:b/>
          <w:sz w:val="28"/>
          <w:szCs w:val="28"/>
        </w:rPr>
        <w:t>，</w:t>
      </w:r>
      <w:r w:rsidR="00E54D9B" w:rsidRPr="00E259E8">
        <w:rPr>
          <w:rFonts w:ascii="仿宋" w:eastAsia="仿宋" w:hAnsi="仿宋" w:cs="仿宋"/>
          <w:b/>
          <w:sz w:val="28"/>
        </w:rPr>
        <w:t>产品</w:t>
      </w:r>
      <w:r w:rsidR="00E54D9B" w:rsidRPr="00E259E8">
        <w:rPr>
          <w:rFonts w:ascii="仿宋" w:eastAsia="仿宋" w:hAnsi="仿宋" w:cs="仿宋" w:hint="eastAsia"/>
          <w:b/>
          <w:sz w:val="28"/>
        </w:rPr>
        <w:t>合格</w:t>
      </w:r>
      <w:r w:rsidR="00E54D9B" w:rsidRPr="00E259E8">
        <w:rPr>
          <w:rFonts w:ascii="仿宋" w:eastAsia="仿宋" w:hAnsi="仿宋" w:cs="仿宋"/>
          <w:b/>
          <w:sz w:val="28"/>
        </w:rPr>
        <w:t>证书</w:t>
      </w:r>
      <w:r w:rsidR="00A37A1A">
        <w:rPr>
          <w:rFonts w:ascii="仿宋" w:eastAsia="仿宋" w:hAnsi="仿宋" w:cs="仿宋" w:hint="eastAsia"/>
          <w:b/>
          <w:sz w:val="28"/>
        </w:rPr>
        <w:t>，以</w:t>
      </w:r>
      <w:r w:rsidR="00E54D9B" w:rsidRPr="00E259E8">
        <w:rPr>
          <w:rFonts w:ascii="仿宋" w:eastAsia="仿宋" w:hAnsi="仿宋" w:cs="仿宋" w:hint="eastAsia"/>
          <w:b/>
          <w:sz w:val="28"/>
        </w:rPr>
        <w:t>及相关产品质检报告；</w:t>
      </w:r>
    </w:p>
    <w:p w:rsidR="00E54D9B" w:rsidRPr="00465962" w:rsidRDefault="00E259E8"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10</w:t>
      </w:r>
      <w:r w:rsidR="00E54D9B">
        <w:rPr>
          <w:rFonts w:ascii="仿宋" w:eastAsia="仿宋" w:hAnsi="仿宋" w:cs="仿宋" w:hint="eastAsia"/>
          <w:sz w:val="28"/>
        </w:rPr>
        <w:t xml:space="preserve">. </w:t>
      </w:r>
      <w:r w:rsidR="00E54D9B" w:rsidRPr="00405D04">
        <w:rPr>
          <w:rFonts w:ascii="仿宋" w:eastAsia="仿宋" w:hAnsi="仿宋" w:cs="仿宋" w:hint="eastAsia"/>
          <w:sz w:val="28"/>
          <w:szCs w:val="28"/>
        </w:rPr>
        <w:t>详细的技术参数、彩色效果图文资料及重要材质样品；</w:t>
      </w:r>
    </w:p>
    <w:p w:rsidR="005900E5" w:rsidRPr="00E259E8" w:rsidRDefault="00E54D9B" w:rsidP="00E259E8">
      <w:pPr>
        <w:ind w:firstLineChars="200" w:firstLine="562"/>
        <w:rPr>
          <w:rFonts w:ascii="仿宋" w:eastAsia="仿宋" w:hAnsi="仿宋" w:cs="仿宋"/>
          <w:b/>
          <w:sz w:val="28"/>
          <w:szCs w:val="28"/>
        </w:rPr>
      </w:pPr>
      <w:r w:rsidRPr="00E259E8">
        <w:rPr>
          <w:rFonts w:ascii="仿宋" w:eastAsia="仿宋" w:hAnsi="仿宋" w:cs="仿宋" w:hint="eastAsia"/>
          <w:b/>
          <w:sz w:val="28"/>
          <w:szCs w:val="28"/>
        </w:rPr>
        <w:t>1</w:t>
      </w:r>
      <w:r w:rsidR="00E259E8">
        <w:rPr>
          <w:rFonts w:ascii="仿宋" w:eastAsia="仿宋" w:hAnsi="仿宋" w:cs="仿宋" w:hint="eastAsia"/>
          <w:b/>
          <w:sz w:val="28"/>
          <w:szCs w:val="28"/>
        </w:rPr>
        <w:t>1</w:t>
      </w:r>
      <w:r w:rsidR="005900E5" w:rsidRPr="00E259E8">
        <w:rPr>
          <w:rFonts w:ascii="仿宋" w:eastAsia="仿宋" w:hAnsi="仿宋" w:cs="仿宋" w:hint="eastAsia"/>
          <w:b/>
          <w:sz w:val="28"/>
          <w:szCs w:val="28"/>
        </w:rPr>
        <w:t xml:space="preserve">. </w:t>
      </w:r>
      <w:r w:rsidR="00E259E8" w:rsidRPr="00E259E8">
        <w:rPr>
          <w:rFonts w:ascii="仿宋" w:eastAsia="仿宋" w:hAnsi="仿宋" w:cs="仿宋" w:hint="eastAsia"/>
          <w:b/>
          <w:sz w:val="28"/>
          <w:szCs w:val="28"/>
        </w:rPr>
        <w:t>厂家</w:t>
      </w:r>
      <w:r w:rsidR="005900E5" w:rsidRPr="00E259E8">
        <w:rPr>
          <w:rFonts w:ascii="仿宋" w:eastAsia="仿宋" w:hAnsi="仿宋" w:cs="仿宋" w:hint="eastAsia"/>
          <w:b/>
          <w:sz w:val="28"/>
          <w:szCs w:val="28"/>
        </w:rPr>
        <w:t>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w:t>
      </w:r>
      <w:r w:rsidR="00E259E8">
        <w:rPr>
          <w:rFonts w:ascii="仿宋" w:eastAsia="仿宋" w:hAnsi="仿宋" w:cs="仿宋" w:hint="eastAsia"/>
          <w:sz w:val="28"/>
          <w:szCs w:val="28"/>
        </w:rPr>
        <w:t>2</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9" w:name="_Toc373485994"/>
      <w:bookmarkStart w:id="30" w:name="_Toc373486307"/>
      <w:bookmarkStart w:id="31" w:name="_Toc373500460"/>
      <w:r w:rsidRPr="00465962">
        <w:rPr>
          <w:rFonts w:ascii="仿宋_GB2312" w:eastAsia="仿宋_GB2312" w:hAnsi="仿宋_GB2312" w:hint="eastAsia"/>
          <w:b/>
          <w:bCs/>
          <w:sz w:val="32"/>
          <w:szCs w:val="28"/>
        </w:rPr>
        <w:t>四、开标及评标</w:t>
      </w:r>
      <w:bookmarkEnd w:id="29"/>
      <w:bookmarkEnd w:id="30"/>
      <w:bookmarkEnd w:id="31"/>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935797">
        <w:rPr>
          <w:rFonts w:ascii="仿宋" w:eastAsia="仿宋" w:hAnsi="仿宋" w:cs="仿宋" w:hint="eastAsia"/>
          <w:sz w:val="28"/>
          <w:szCs w:val="28"/>
        </w:rPr>
        <w:t>进行商务谈判</w:t>
      </w:r>
      <w:r w:rsidR="00CD6A87">
        <w:rPr>
          <w:rFonts w:ascii="仿宋" w:eastAsia="仿宋" w:hAnsi="仿宋" w:cs="仿宋" w:hint="eastAsia"/>
          <w:sz w:val="28"/>
          <w:szCs w:val="28"/>
        </w:rPr>
        <w:t>及二次报价以确定中标者</w:t>
      </w:r>
      <w:r w:rsidR="00CD6A87"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a7"/>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2" w:name="_Toc373485995"/>
      <w:bookmarkStart w:id="33" w:name="_Toc373486308"/>
      <w:bookmarkStart w:id="34"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2"/>
      <w:bookmarkEnd w:id="33"/>
      <w:bookmarkEnd w:id="34"/>
    </w:p>
    <w:p w:rsidR="00063730" w:rsidRPr="000057E8" w:rsidRDefault="00063730" w:rsidP="00063730">
      <w:pPr>
        <w:jc w:val="left"/>
        <w:rPr>
          <w:rFonts w:ascii="仿宋" w:eastAsia="仿宋" w:hAnsi="仿宋" w:cs="宋体"/>
          <w:color w:val="000000"/>
          <w:kern w:val="0"/>
          <w:sz w:val="24"/>
        </w:rPr>
      </w:pPr>
      <w:bookmarkStart w:id="35" w:name="_Toc373485996"/>
      <w:bookmarkStart w:id="36" w:name="_Toc373486309"/>
      <w:bookmarkStart w:id="37" w:name="_Toc373500462"/>
      <w:r w:rsidRPr="000057E8">
        <w:rPr>
          <w:rFonts w:ascii="仿宋" w:eastAsia="仿宋" w:hAnsi="仿宋" w:cs="宋体" w:hint="eastAsia"/>
          <w:color w:val="000000"/>
          <w:kern w:val="0"/>
          <w:sz w:val="24"/>
        </w:rPr>
        <w:t>（</w:t>
      </w:r>
      <w:r w:rsidR="00EF3A8C" w:rsidRPr="000057E8">
        <w:rPr>
          <w:rFonts w:ascii="仿宋" w:eastAsia="仿宋" w:hAnsi="仿宋" w:cs="宋体" w:hint="eastAsia"/>
          <w:color w:val="000000"/>
          <w:kern w:val="0"/>
          <w:sz w:val="24"/>
        </w:rPr>
        <w:t>如</w:t>
      </w:r>
      <w:r w:rsidR="00EF3A8C" w:rsidRPr="000057E8">
        <w:rPr>
          <w:rFonts w:ascii="仿宋" w:eastAsia="仿宋" w:hAnsi="仿宋" w:cs="宋体"/>
          <w:color w:val="000000"/>
          <w:kern w:val="0"/>
          <w:sz w:val="24"/>
        </w:rPr>
        <w:t>需</w:t>
      </w:r>
      <w:r w:rsidR="00EF3A8C" w:rsidRPr="000057E8">
        <w:rPr>
          <w:rFonts w:ascii="仿宋" w:eastAsia="仿宋" w:hAnsi="仿宋" w:cs="宋体" w:hint="eastAsia"/>
          <w:color w:val="000000"/>
          <w:kern w:val="0"/>
          <w:sz w:val="24"/>
        </w:rPr>
        <w:t>了解</w:t>
      </w:r>
      <w:r w:rsidR="00EF3A8C" w:rsidRPr="000057E8">
        <w:rPr>
          <w:rFonts w:ascii="仿宋" w:eastAsia="仿宋" w:hAnsi="仿宋" w:cs="宋体"/>
          <w:color w:val="000000"/>
          <w:kern w:val="0"/>
          <w:sz w:val="24"/>
        </w:rPr>
        <w:t>更详细</w:t>
      </w:r>
      <w:r w:rsidR="00EF3A8C" w:rsidRPr="000057E8">
        <w:rPr>
          <w:rFonts w:ascii="仿宋" w:eastAsia="仿宋" w:hAnsi="仿宋" w:cs="宋体" w:hint="eastAsia"/>
          <w:color w:val="000000"/>
          <w:kern w:val="0"/>
          <w:sz w:val="24"/>
        </w:rPr>
        <w:t>的</w:t>
      </w:r>
      <w:r w:rsidR="00EF3A8C" w:rsidRPr="000057E8">
        <w:rPr>
          <w:rFonts w:ascii="仿宋" w:eastAsia="仿宋" w:hAnsi="仿宋" w:cs="宋体"/>
          <w:color w:val="000000"/>
          <w:kern w:val="0"/>
          <w:sz w:val="24"/>
        </w:rPr>
        <w:t>情况及参数，可联系</w:t>
      </w:r>
      <w:r w:rsidR="003870FC">
        <w:rPr>
          <w:rFonts w:ascii="仿宋" w:eastAsia="仿宋" w:hAnsi="仿宋" w:cs="宋体" w:hint="eastAsia"/>
          <w:color w:val="000000"/>
          <w:kern w:val="0"/>
          <w:sz w:val="24"/>
        </w:rPr>
        <w:t>用户老师</w:t>
      </w:r>
      <w:r w:rsidRPr="000057E8">
        <w:rPr>
          <w:rFonts w:ascii="仿宋" w:eastAsia="仿宋" w:hAnsi="仿宋" w:cs="宋体" w:hint="eastAsia"/>
          <w:color w:val="000000"/>
          <w:kern w:val="0"/>
          <w:sz w:val="24"/>
        </w:rPr>
        <w:t>：</w:t>
      </w:r>
      <w:r w:rsidR="00B0043D">
        <w:rPr>
          <w:rFonts w:ascii="仿宋" w:eastAsia="仿宋" w:hAnsi="仿宋" w:cs="宋体" w:hint="eastAsia"/>
          <w:color w:val="000000"/>
          <w:kern w:val="0"/>
          <w:sz w:val="24"/>
        </w:rPr>
        <w:t>王栋慧</w:t>
      </w:r>
      <w:r w:rsidR="0056300F">
        <w:rPr>
          <w:rFonts w:ascii="仿宋" w:eastAsia="仿宋" w:hAnsi="仿宋" w:cs="宋体" w:hint="eastAsia"/>
          <w:color w:val="000000"/>
          <w:kern w:val="0"/>
          <w:sz w:val="24"/>
        </w:rPr>
        <w:t>，</w:t>
      </w:r>
      <w:r w:rsidR="00B0043D">
        <w:rPr>
          <w:rFonts w:ascii="仿宋" w:eastAsia="仿宋" w:hAnsi="仿宋" w:cs="宋体" w:hint="eastAsia"/>
          <w:color w:val="000000"/>
          <w:kern w:val="0"/>
          <w:sz w:val="24"/>
        </w:rPr>
        <w:t>020-87210896</w:t>
      </w:r>
      <w:r w:rsidRPr="000057E8">
        <w:rPr>
          <w:rFonts w:ascii="仿宋" w:eastAsia="仿宋" w:hAnsi="仿宋" w:cs="宋体" w:hint="eastAsia"/>
          <w:color w:val="000000"/>
          <w:kern w:val="0"/>
          <w:sz w:val="24"/>
        </w:rPr>
        <w:t>）</w:t>
      </w:r>
    </w:p>
    <w:p w:rsidR="00063730" w:rsidRPr="000057E8" w:rsidRDefault="00063730" w:rsidP="00063730">
      <w:pPr>
        <w:jc w:val="left"/>
        <w:rPr>
          <w:rFonts w:ascii="仿宋" w:eastAsia="仿宋" w:hAnsi="仿宋" w:cs="宋体"/>
          <w:color w:val="000000"/>
          <w:kern w:val="0"/>
          <w:sz w:val="24"/>
        </w:rPr>
      </w:pPr>
    </w:p>
    <w:p w:rsidR="00A92484" w:rsidRDefault="005D66AB" w:rsidP="00A92484">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技术参数：</w:t>
      </w:r>
    </w:p>
    <w:tbl>
      <w:tblPr>
        <w:tblpPr w:leftFromText="180" w:rightFromText="180" w:vertAnchor="text" w:horzAnchor="margin" w:tblpXSpec="center" w:tblpY="149"/>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932"/>
      </w:tblGrid>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cs="Arial"/>
                <w:kern w:val="0"/>
                <w:sz w:val="24"/>
              </w:rPr>
            </w:pPr>
            <w:r>
              <w:rPr>
                <w:rFonts w:ascii="仿宋" w:eastAsia="仿宋" w:hAnsi="仿宋" w:cs="Arial" w:hint="eastAsia"/>
                <w:kern w:val="0"/>
                <w:sz w:val="24"/>
              </w:rPr>
              <w:t>1</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cs="Arial" w:hint="eastAsia"/>
                <w:kern w:val="0"/>
                <w:sz w:val="24"/>
              </w:rPr>
              <w:t>设备采用all in one设计，应具有多种负载均衡功能，必须在本次采购的同一设备上同时配置实现包括服务器负载均衡、Inbound及Outbound双向多链路负载均衡、基于</w:t>
            </w:r>
            <w:r w:rsidRPr="00372F2E">
              <w:rPr>
                <w:rFonts w:ascii="仿宋" w:eastAsia="仿宋" w:hAnsi="仿宋" w:cs="Arial"/>
                <w:kern w:val="0"/>
                <w:sz w:val="24"/>
              </w:rPr>
              <w:t xml:space="preserve">全功能智能的DNS解析(如A、SOA、MX、NS记录)及IP </w:t>
            </w:r>
            <w:proofErr w:type="spellStart"/>
            <w:r w:rsidRPr="00372F2E">
              <w:rPr>
                <w:rFonts w:ascii="仿宋" w:eastAsia="仿宋" w:hAnsi="仿宋" w:cs="Arial"/>
                <w:kern w:val="0"/>
                <w:sz w:val="24"/>
              </w:rPr>
              <w:t>anycast</w:t>
            </w:r>
            <w:proofErr w:type="spellEnd"/>
            <w:r w:rsidRPr="00372F2E">
              <w:rPr>
                <w:rFonts w:ascii="仿宋" w:eastAsia="仿宋" w:hAnsi="仿宋" w:cs="Arial"/>
                <w:kern w:val="0"/>
                <w:sz w:val="24"/>
              </w:rPr>
              <w:t>(通过IP请求)技术的</w:t>
            </w:r>
            <w:r w:rsidRPr="00372F2E">
              <w:rPr>
                <w:rFonts w:ascii="仿宋" w:eastAsia="仿宋" w:hAnsi="仿宋" w:cs="Arial" w:hint="eastAsia"/>
                <w:kern w:val="0"/>
                <w:sz w:val="24"/>
              </w:rPr>
              <w:t>多数据中心负载均衡功能，无需再额外购买设备或license，</w:t>
            </w:r>
            <w:r w:rsidRPr="00372F2E">
              <w:rPr>
                <w:rFonts w:ascii="仿宋" w:eastAsia="仿宋" w:hAnsi="仿宋" w:cs="宋体" w:hint="eastAsia"/>
                <w:sz w:val="24"/>
              </w:rPr>
              <w:t>并提供原厂商授权免费开通功能声明并加盖公章</w:t>
            </w:r>
            <w:r w:rsidRPr="00372F2E">
              <w:rPr>
                <w:rFonts w:ascii="仿宋" w:eastAsia="仿宋" w:hAnsi="仿宋" w:cs="Arial" w:hint="eastAsia"/>
                <w:kern w:val="0"/>
                <w:sz w:val="24"/>
              </w:rPr>
              <w:t>。</w:t>
            </w:r>
          </w:p>
        </w:tc>
      </w:tr>
      <w:tr w:rsidR="00372F2E" w:rsidRPr="00372F2E" w:rsidTr="000665D1">
        <w:trPr>
          <w:trHeight w:val="840"/>
        </w:trPr>
        <w:tc>
          <w:tcPr>
            <w:tcW w:w="351" w:type="pct"/>
            <w:vAlign w:val="center"/>
          </w:tcPr>
          <w:p w:rsidR="00372F2E" w:rsidRPr="00372F2E" w:rsidRDefault="00372F2E" w:rsidP="000665D1">
            <w:pPr>
              <w:widowControl/>
              <w:jc w:val="center"/>
              <w:rPr>
                <w:rFonts w:ascii="仿宋" w:eastAsia="仿宋" w:hAnsi="仿宋" w:cs="Arial"/>
                <w:kern w:val="0"/>
                <w:sz w:val="24"/>
              </w:rPr>
            </w:pPr>
            <w:r>
              <w:rPr>
                <w:rFonts w:ascii="仿宋" w:eastAsia="仿宋" w:hAnsi="仿宋" w:cs="Arial" w:hint="eastAsia"/>
                <w:kern w:val="0"/>
                <w:sz w:val="24"/>
              </w:rPr>
              <w:t>2</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cs="Arial" w:hint="eastAsia"/>
                <w:kern w:val="0"/>
                <w:sz w:val="24"/>
              </w:rPr>
              <w:t>4</w:t>
            </w:r>
            <w:r w:rsidRPr="00372F2E">
              <w:rPr>
                <w:rFonts w:ascii="仿宋" w:eastAsia="仿宋" w:hAnsi="仿宋" w:cs="Arial"/>
                <w:kern w:val="0"/>
                <w:sz w:val="24"/>
              </w:rPr>
              <w:t>核CPU，主频</w:t>
            </w:r>
            <w:r w:rsidRPr="00372F2E">
              <w:rPr>
                <w:rFonts w:ascii="仿宋" w:eastAsia="仿宋" w:hAnsi="仿宋" w:cs="Arial" w:hint="eastAsia"/>
                <w:kern w:val="0"/>
                <w:sz w:val="24"/>
              </w:rPr>
              <w:t>≥2.5</w:t>
            </w:r>
            <w:r w:rsidRPr="00372F2E">
              <w:rPr>
                <w:rFonts w:ascii="仿宋" w:eastAsia="仿宋" w:hAnsi="仿宋" w:cs="Arial"/>
                <w:kern w:val="0"/>
                <w:sz w:val="24"/>
              </w:rPr>
              <w:t>GHz</w:t>
            </w:r>
            <w:r w:rsidRPr="00372F2E">
              <w:rPr>
                <w:rFonts w:ascii="仿宋" w:eastAsia="仿宋" w:hAnsi="仿宋" w:cs="Arial" w:hint="eastAsia"/>
                <w:kern w:val="0"/>
                <w:sz w:val="24"/>
              </w:rPr>
              <w:t>，</w:t>
            </w:r>
            <w:r w:rsidRPr="00372F2E">
              <w:rPr>
                <w:rFonts w:ascii="仿宋" w:eastAsia="仿宋" w:hAnsi="仿宋" w:cs="Arial"/>
                <w:kern w:val="0"/>
                <w:sz w:val="24"/>
              </w:rPr>
              <w:t>支持</w:t>
            </w:r>
            <w:r w:rsidRPr="00372F2E">
              <w:rPr>
                <w:rFonts w:ascii="仿宋" w:eastAsia="仿宋" w:hAnsi="仿宋" w:cs="Arial" w:hint="eastAsia"/>
                <w:kern w:val="0"/>
                <w:sz w:val="24"/>
              </w:rPr>
              <w:t>多CPU多核共享内存并行处理</w:t>
            </w:r>
            <w:r w:rsidRPr="00372F2E">
              <w:rPr>
                <w:rFonts w:ascii="仿宋" w:eastAsia="仿宋" w:hAnsi="仿宋" w:cs="Arial"/>
                <w:kern w:val="0"/>
                <w:sz w:val="24"/>
              </w:rPr>
              <w:t>技术</w:t>
            </w:r>
            <w:r w:rsidRPr="00372F2E">
              <w:rPr>
                <w:rFonts w:ascii="仿宋" w:eastAsia="仿宋" w:hAnsi="仿宋" w:cs="Arial" w:hint="eastAsia"/>
                <w:kern w:val="0"/>
                <w:sz w:val="24"/>
              </w:rPr>
              <w:t>。</w:t>
            </w:r>
            <w:r w:rsidRPr="00372F2E">
              <w:rPr>
                <w:rFonts w:ascii="仿宋" w:eastAsia="仿宋" w:hAnsi="仿宋" w:hint="eastAsia"/>
                <w:sz w:val="24"/>
              </w:rPr>
              <w:t>64位操作系统。</w:t>
            </w:r>
          </w:p>
        </w:tc>
      </w:tr>
      <w:tr w:rsidR="00372F2E" w:rsidRPr="00372F2E" w:rsidTr="000665D1">
        <w:trPr>
          <w:trHeight w:val="641"/>
        </w:trPr>
        <w:tc>
          <w:tcPr>
            <w:tcW w:w="351" w:type="pct"/>
            <w:vAlign w:val="center"/>
          </w:tcPr>
          <w:p w:rsidR="00372F2E" w:rsidRPr="00372F2E" w:rsidRDefault="00372F2E" w:rsidP="000665D1">
            <w:pPr>
              <w:widowControl/>
              <w:jc w:val="center"/>
              <w:rPr>
                <w:rFonts w:ascii="仿宋" w:eastAsia="仿宋" w:hAnsi="仿宋" w:cs="Arial"/>
                <w:kern w:val="0"/>
                <w:sz w:val="24"/>
              </w:rPr>
            </w:pPr>
            <w:r>
              <w:rPr>
                <w:rFonts w:ascii="仿宋" w:eastAsia="仿宋" w:hAnsi="仿宋" w:cs="Arial" w:hint="eastAsia"/>
                <w:kern w:val="0"/>
                <w:sz w:val="24"/>
              </w:rPr>
              <w:t>3</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cs="Arial" w:hint="eastAsia"/>
                <w:kern w:val="0"/>
                <w:sz w:val="24"/>
              </w:rPr>
              <w:t>单台设备大小建议不大于1U，最大不能超过2U。</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cs="Arial"/>
                <w:kern w:val="0"/>
                <w:sz w:val="24"/>
              </w:rPr>
            </w:pPr>
            <w:r>
              <w:rPr>
                <w:rFonts w:ascii="仿宋" w:eastAsia="仿宋" w:hAnsi="仿宋" w:cs="Arial" w:hint="eastAsia"/>
                <w:kern w:val="0"/>
                <w:sz w:val="24"/>
              </w:rPr>
              <w:t>4</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proofErr w:type="gramStart"/>
            <w:r w:rsidRPr="00372F2E">
              <w:rPr>
                <w:rFonts w:ascii="仿宋" w:eastAsia="仿宋" w:hAnsi="仿宋" w:cs="Arial" w:hint="eastAsia"/>
                <w:kern w:val="0"/>
                <w:sz w:val="24"/>
              </w:rPr>
              <w:t>标配</w:t>
            </w:r>
            <w:proofErr w:type="gramEnd"/>
            <w:r w:rsidRPr="00372F2E">
              <w:rPr>
                <w:rFonts w:ascii="仿宋" w:eastAsia="仿宋" w:hAnsi="仿宋" w:cs="Arial" w:hint="eastAsia"/>
                <w:kern w:val="0"/>
                <w:sz w:val="24"/>
              </w:rPr>
              <w:t>8</w:t>
            </w:r>
            <w:r w:rsidRPr="00372F2E">
              <w:rPr>
                <w:rFonts w:ascii="仿宋" w:eastAsia="仿宋" w:hAnsi="仿宋" w:cs="Arial"/>
                <w:kern w:val="0"/>
                <w:sz w:val="24"/>
              </w:rPr>
              <w:t>GB</w:t>
            </w:r>
            <w:r w:rsidRPr="00372F2E">
              <w:rPr>
                <w:rFonts w:ascii="仿宋" w:eastAsia="仿宋" w:hAnsi="仿宋" w:cs="Arial" w:hint="eastAsia"/>
                <w:kern w:val="0"/>
                <w:sz w:val="24"/>
              </w:rPr>
              <w:t>内存，支持扩展。</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cs="Arial"/>
                <w:kern w:val="0"/>
                <w:sz w:val="24"/>
              </w:rPr>
            </w:pPr>
            <w:r>
              <w:rPr>
                <w:rFonts w:ascii="仿宋" w:eastAsia="仿宋" w:hAnsi="仿宋" w:cs="Arial" w:hint="eastAsia"/>
                <w:kern w:val="0"/>
                <w:sz w:val="24"/>
              </w:rPr>
              <w:t>5</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cs="Arial" w:hint="eastAsia"/>
                <w:kern w:val="0"/>
                <w:sz w:val="24"/>
              </w:rPr>
              <w:t>配置SSD固态硬盘，以提升硬件可靠性，容量≥1TB。</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cs="Arial"/>
                <w:kern w:val="0"/>
                <w:sz w:val="24"/>
              </w:rPr>
            </w:pPr>
            <w:r>
              <w:rPr>
                <w:rFonts w:ascii="仿宋" w:eastAsia="仿宋" w:hAnsi="仿宋" w:cs="Arial" w:hint="eastAsia"/>
                <w:kern w:val="0"/>
                <w:sz w:val="24"/>
              </w:rPr>
              <w:t>6</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cs="Arial" w:hint="eastAsia"/>
                <w:kern w:val="0"/>
                <w:sz w:val="24"/>
              </w:rPr>
              <w:t>设备支持并配置双电源。</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cs="Arial"/>
                <w:kern w:val="0"/>
                <w:sz w:val="24"/>
              </w:rPr>
            </w:pPr>
            <w:r>
              <w:rPr>
                <w:rFonts w:ascii="仿宋" w:eastAsia="仿宋" w:hAnsi="仿宋" w:cs="Arial" w:hint="eastAsia"/>
                <w:kern w:val="0"/>
                <w:sz w:val="24"/>
              </w:rPr>
              <w:t>7</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cs="Arial" w:hint="eastAsia"/>
                <w:kern w:val="0"/>
                <w:sz w:val="24"/>
              </w:rPr>
              <w:t>至少同时配置6个</w:t>
            </w:r>
            <w:proofErr w:type="gramStart"/>
            <w:r w:rsidRPr="00372F2E">
              <w:rPr>
                <w:rFonts w:ascii="仿宋" w:eastAsia="仿宋" w:hAnsi="仿宋" w:cs="Arial" w:hint="eastAsia"/>
                <w:kern w:val="0"/>
                <w:sz w:val="24"/>
              </w:rPr>
              <w:t>千兆电口</w:t>
            </w:r>
            <w:proofErr w:type="gramEnd"/>
            <w:r w:rsidRPr="00372F2E">
              <w:rPr>
                <w:rFonts w:ascii="仿宋" w:eastAsia="仿宋" w:hAnsi="仿宋" w:cs="Arial" w:hint="eastAsia"/>
                <w:kern w:val="0"/>
                <w:sz w:val="24"/>
              </w:rPr>
              <w:t>、2个</w:t>
            </w:r>
            <w:proofErr w:type="gramStart"/>
            <w:r w:rsidRPr="00372F2E">
              <w:rPr>
                <w:rFonts w:ascii="仿宋" w:eastAsia="仿宋" w:hAnsi="仿宋" w:cs="Arial"/>
                <w:kern w:val="0"/>
                <w:sz w:val="24"/>
              </w:rPr>
              <w:t>千兆</w:t>
            </w:r>
            <w:r w:rsidRPr="00372F2E">
              <w:rPr>
                <w:rFonts w:ascii="仿宋" w:eastAsia="仿宋" w:hAnsi="仿宋" w:cs="Arial" w:hint="eastAsia"/>
                <w:kern w:val="0"/>
                <w:sz w:val="24"/>
              </w:rPr>
              <w:t>光</w:t>
            </w:r>
            <w:r w:rsidRPr="00372F2E">
              <w:rPr>
                <w:rFonts w:ascii="仿宋" w:eastAsia="仿宋" w:hAnsi="仿宋" w:cs="Arial"/>
                <w:kern w:val="0"/>
                <w:sz w:val="24"/>
              </w:rPr>
              <w:t>口</w:t>
            </w:r>
            <w:proofErr w:type="gramEnd"/>
            <w:r w:rsidRPr="00372F2E">
              <w:rPr>
                <w:rFonts w:ascii="仿宋" w:eastAsia="仿宋" w:hAnsi="仿宋" w:cs="Arial" w:hint="eastAsia"/>
                <w:kern w:val="0"/>
                <w:sz w:val="24"/>
              </w:rPr>
              <w:t>、2个万兆光口。</w:t>
            </w:r>
            <w:r w:rsidRPr="00372F2E">
              <w:rPr>
                <w:rFonts w:ascii="仿宋" w:eastAsia="仿宋" w:hAnsi="仿宋" w:hint="eastAsia"/>
                <w:color w:val="000000"/>
                <w:sz w:val="24"/>
                <w:shd w:val="clear" w:color="auto" w:fill="FFFF00"/>
              </w:rPr>
              <w:t>或可扩展至少</w:t>
            </w:r>
            <w:r w:rsidRPr="00372F2E">
              <w:rPr>
                <w:rFonts w:ascii="仿宋" w:eastAsia="仿宋" w:hAnsi="仿宋" w:cs="Arial"/>
                <w:color w:val="000000"/>
                <w:sz w:val="24"/>
                <w:shd w:val="clear" w:color="auto" w:fill="FFFF00"/>
              </w:rPr>
              <w:t>2</w:t>
            </w:r>
            <w:r w:rsidRPr="00372F2E">
              <w:rPr>
                <w:rFonts w:ascii="仿宋" w:eastAsia="仿宋" w:hAnsi="仿宋" w:hint="eastAsia"/>
                <w:color w:val="000000"/>
                <w:sz w:val="24"/>
                <w:shd w:val="clear" w:color="auto" w:fill="FFFF00"/>
              </w:rPr>
              <w:t>个</w:t>
            </w:r>
            <w:proofErr w:type="gramStart"/>
            <w:r w:rsidRPr="00372F2E">
              <w:rPr>
                <w:rFonts w:ascii="仿宋" w:eastAsia="仿宋" w:hAnsi="仿宋" w:hint="eastAsia"/>
                <w:color w:val="000000"/>
                <w:sz w:val="24"/>
                <w:shd w:val="clear" w:color="auto" w:fill="FFFF00"/>
              </w:rPr>
              <w:t>万兆光口</w:t>
            </w:r>
            <w:proofErr w:type="gramEnd"/>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cs="Arial"/>
                <w:kern w:val="0"/>
                <w:sz w:val="24"/>
              </w:rPr>
            </w:pPr>
            <w:r>
              <w:rPr>
                <w:rFonts w:ascii="仿宋" w:eastAsia="仿宋" w:hAnsi="仿宋" w:cs="Arial" w:hint="eastAsia"/>
                <w:kern w:val="0"/>
                <w:sz w:val="24"/>
              </w:rPr>
              <w:t>8</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cs="Arial" w:hint="eastAsia"/>
                <w:kern w:val="0"/>
                <w:sz w:val="24"/>
              </w:rPr>
              <w:t>吞吐量≥5</w:t>
            </w:r>
            <w:r w:rsidRPr="00372F2E">
              <w:rPr>
                <w:rFonts w:ascii="仿宋" w:eastAsia="仿宋" w:hAnsi="仿宋" w:cs="Arial"/>
                <w:kern w:val="0"/>
                <w:sz w:val="24"/>
              </w:rPr>
              <w:t>G</w:t>
            </w:r>
            <w:r w:rsidRPr="00372F2E">
              <w:rPr>
                <w:rFonts w:ascii="仿宋" w:eastAsia="仿宋" w:hAnsi="仿宋" w:cs="Arial" w:hint="eastAsia"/>
                <w:kern w:val="0"/>
                <w:sz w:val="24"/>
              </w:rPr>
              <w:t>bps，可扩展到18Gbps，该项指标必须提供中华人民共和国工信部相关部门的测试报告</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cs="Arial"/>
                <w:kern w:val="0"/>
                <w:sz w:val="24"/>
              </w:rPr>
            </w:pPr>
            <w:r>
              <w:rPr>
                <w:rFonts w:ascii="仿宋" w:eastAsia="仿宋" w:hAnsi="仿宋" w:cs="Arial" w:hint="eastAsia"/>
                <w:kern w:val="0"/>
                <w:sz w:val="24"/>
              </w:rPr>
              <w:t>9</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cs="Arial" w:hint="eastAsia"/>
                <w:kern w:val="0"/>
                <w:sz w:val="24"/>
              </w:rPr>
              <w:t>并发连接数≥800万</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cs="Arial"/>
                <w:kern w:val="0"/>
                <w:sz w:val="24"/>
              </w:rPr>
            </w:pPr>
            <w:r>
              <w:rPr>
                <w:rFonts w:ascii="仿宋" w:eastAsia="仿宋" w:hAnsi="仿宋" w:cs="Arial" w:hint="eastAsia"/>
                <w:kern w:val="0"/>
                <w:sz w:val="24"/>
              </w:rPr>
              <w:t>10</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cs="Arial" w:hint="eastAsia"/>
                <w:kern w:val="0"/>
                <w:sz w:val="24"/>
              </w:rPr>
              <w:t xml:space="preserve">DDOS攻击防护性能≥2 </w:t>
            </w:r>
            <w:r w:rsidRPr="00372F2E">
              <w:rPr>
                <w:rFonts w:ascii="仿宋" w:eastAsia="仿宋" w:hAnsi="仿宋" w:cs="Arial"/>
                <w:kern w:val="0"/>
                <w:sz w:val="24"/>
              </w:rPr>
              <w:t>million</w:t>
            </w:r>
            <w:r w:rsidRPr="00372F2E">
              <w:rPr>
                <w:rFonts w:ascii="仿宋" w:eastAsia="仿宋" w:hAnsi="仿宋" w:cs="Arial" w:hint="eastAsia"/>
                <w:kern w:val="0"/>
                <w:sz w:val="24"/>
              </w:rPr>
              <w:t>,</w:t>
            </w:r>
            <w:r w:rsidRPr="00372F2E">
              <w:rPr>
                <w:rFonts w:ascii="仿宋" w:eastAsia="仿宋" w:hAnsi="仿宋" w:hint="eastAsia"/>
                <w:sz w:val="24"/>
              </w:rPr>
              <w:t xml:space="preserve"> 支持对</w:t>
            </w:r>
            <w:r w:rsidRPr="00372F2E">
              <w:rPr>
                <w:rFonts w:ascii="仿宋" w:eastAsia="仿宋" w:hAnsi="仿宋"/>
                <w:sz w:val="24"/>
              </w:rPr>
              <w:t>SYN-FLOOD</w:t>
            </w:r>
            <w:r w:rsidRPr="00372F2E">
              <w:rPr>
                <w:rFonts w:ascii="仿宋" w:eastAsia="仿宋" w:hAnsi="仿宋" w:hint="eastAsia"/>
                <w:sz w:val="24"/>
              </w:rPr>
              <w:t>、</w:t>
            </w:r>
            <w:r w:rsidRPr="00372F2E">
              <w:rPr>
                <w:rFonts w:ascii="仿宋" w:eastAsia="仿宋" w:hAnsi="仿宋"/>
                <w:sz w:val="24"/>
              </w:rPr>
              <w:t>UDP-FLOOD</w:t>
            </w:r>
            <w:r w:rsidRPr="00372F2E">
              <w:rPr>
                <w:rFonts w:ascii="仿宋" w:eastAsia="仿宋" w:hAnsi="仿宋" w:hint="eastAsia"/>
                <w:sz w:val="24"/>
              </w:rPr>
              <w:t>、</w:t>
            </w:r>
            <w:r w:rsidRPr="00372F2E">
              <w:rPr>
                <w:rFonts w:ascii="仿宋" w:eastAsia="仿宋" w:hAnsi="仿宋"/>
                <w:sz w:val="24"/>
              </w:rPr>
              <w:t xml:space="preserve">ICMP-FLOOD </w:t>
            </w:r>
            <w:r w:rsidRPr="00372F2E">
              <w:rPr>
                <w:rFonts w:ascii="仿宋" w:eastAsia="仿宋" w:hAnsi="仿宋" w:hint="eastAsia"/>
                <w:sz w:val="24"/>
              </w:rPr>
              <w:t>、</w:t>
            </w:r>
            <w:r w:rsidRPr="00372F2E">
              <w:rPr>
                <w:rFonts w:ascii="仿宋" w:eastAsia="仿宋" w:hAnsi="仿宋"/>
                <w:sz w:val="24"/>
              </w:rPr>
              <w:t xml:space="preserve">PING FLOOD </w:t>
            </w:r>
            <w:r w:rsidRPr="00372F2E">
              <w:rPr>
                <w:rFonts w:ascii="仿宋" w:eastAsia="仿宋" w:hAnsi="仿宋" w:hint="eastAsia"/>
                <w:sz w:val="24"/>
              </w:rPr>
              <w:t>等DDOS攻击的防护功能</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cs="Arial"/>
                <w:kern w:val="0"/>
                <w:sz w:val="24"/>
              </w:rPr>
            </w:pPr>
            <w:r>
              <w:rPr>
                <w:rFonts w:ascii="仿宋" w:eastAsia="仿宋" w:hAnsi="仿宋" w:cs="Arial" w:hint="eastAsia"/>
                <w:kern w:val="0"/>
                <w:sz w:val="24"/>
              </w:rPr>
              <w:t>11</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cs="Arial"/>
                <w:kern w:val="0"/>
                <w:sz w:val="24"/>
              </w:rPr>
              <w:t>支持</w:t>
            </w:r>
            <w:r w:rsidRPr="00372F2E">
              <w:rPr>
                <w:rFonts w:ascii="仿宋" w:eastAsia="仿宋" w:hAnsi="仿宋" w:hint="eastAsia"/>
                <w:sz w:val="24"/>
              </w:rPr>
              <w:t>ICMP、TCP/UDP、HTTP内容、FTP、Radius、HTTP响应代码、SNMP、脚本化等健康检查方法。必须提供脚本化健康检查的设备配置截图，以示证明。</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cs="Arial"/>
                <w:kern w:val="0"/>
                <w:sz w:val="24"/>
              </w:rPr>
            </w:pPr>
            <w:r>
              <w:rPr>
                <w:rFonts w:ascii="仿宋" w:eastAsia="仿宋" w:hAnsi="仿宋" w:cs="Arial" w:hint="eastAsia"/>
                <w:kern w:val="0"/>
                <w:sz w:val="24"/>
              </w:rPr>
              <w:t>12</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cs="Arial"/>
                <w:kern w:val="0"/>
                <w:sz w:val="24"/>
              </w:rPr>
              <w:t>支持</w:t>
            </w:r>
            <w:r w:rsidRPr="00372F2E">
              <w:rPr>
                <w:rFonts w:ascii="仿宋" w:eastAsia="仿宋" w:hAnsi="仿宋"/>
                <w:sz w:val="24"/>
              </w:rPr>
              <w:t>基于源地址、目的地址、Cookie、</w:t>
            </w:r>
            <w:r w:rsidRPr="00372F2E">
              <w:rPr>
                <w:rFonts w:ascii="仿宋" w:eastAsia="仿宋" w:hAnsi="仿宋" w:hint="eastAsia"/>
                <w:sz w:val="24"/>
              </w:rPr>
              <w:t>header、URL、脚本</w:t>
            </w:r>
            <w:proofErr w:type="gramStart"/>
            <w:r w:rsidRPr="00372F2E">
              <w:rPr>
                <w:rFonts w:ascii="仿宋" w:eastAsia="仿宋" w:hAnsi="仿宋" w:hint="eastAsia"/>
                <w:sz w:val="24"/>
              </w:rPr>
              <w:t>化</w:t>
            </w:r>
            <w:r w:rsidRPr="00372F2E">
              <w:rPr>
                <w:rFonts w:ascii="仿宋" w:eastAsia="仿宋" w:hAnsi="仿宋"/>
                <w:sz w:val="24"/>
              </w:rPr>
              <w:t>用户</w:t>
            </w:r>
            <w:proofErr w:type="gramEnd"/>
            <w:r w:rsidRPr="00372F2E">
              <w:rPr>
                <w:rFonts w:ascii="仿宋" w:eastAsia="仿宋" w:hAnsi="仿宋"/>
                <w:sz w:val="24"/>
              </w:rPr>
              <w:t>自定义等多种会话保持方式</w:t>
            </w:r>
            <w:r w:rsidRPr="00372F2E">
              <w:rPr>
                <w:rFonts w:ascii="仿宋" w:eastAsia="仿宋" w:hAnsi="仿宋" w:hint="eastAsia"/>
                <w:sz w:val="24"/>
              </w:rPr>
              <w:t>。</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sz w:val="24"/>
              </w:rPr>
            </w:pPr>
            <w:r>
              <w:rPr>
                <w:rFonts w:ascii="仿宋" w:eastAsia="仿宋" w:hAnsi="仿宋" w:hint="eastAsia"/>
                <w:sz w:val="24"/>
              </w:rPr>
              <w:t>13</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hint="eastAsia"/>
                <w:sz w:val="24"/>
              </w:rPr>
              <w:t>支持IPv4/IPv6 双</w:t>
            </w:r>
            <w:proofErr w:type="gramStart"/>
            <w:r w:rsidRPr="00372F2E">
              <w:rPr>
                <w:rFonts w:ascii="仿宋" w:eastAsia="仿宋" w:hAnsi="仿宋" w:hint="eastAsia"/>
                <w:sz w:val="24"/>
              </w:rPr>
              <w:t>栈</w:t>
            </w:r>
            <w:proofErr w:type="gramEnd"/>
            <w:r w:rsidRPr="00372F2E">
              <w:rPr>
                <w:rFonts w:ascii="仿宋" w:eastAsia="仿宋" w:hAnsi="仿宋" w:hint="eastAsia"/>
                <w:sz w:val="24"/>
              </w:rPr>
              <w:t>功能，支持IPv6-&gt;IPv4,IPv4-&gt;IPv6的地址映射和负载均衡</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cs="宋体"/>
                <w:kern w:val="0"/>
                <w:sz w:val="24"/>
              </w:rPr>
            </w:pPr>
            <w:r>
              <w:rPr>
                <w:rFonts w:ascii="仿宋" w:eastAsia="仿宋" w:hAnsi="仿宋" w:cs="宋体" w:hint="eastAsia"/>
                <w:kern w:val="0"/>
                <w:sz w:val="24"/>
              </w:rPr>
              <w:t>14</w:t>
            </w:r>
          </w:p>
        </w:tc>
        <w:tc>
          <w:tcPr>
            <w:tcW w:w="4649" w:type="pct"/>
            <w:shd w:val="clear" w:color="auto" w:fill="auto"/>
            <w:vAlign w:val="center"/>
          </w:tcPr>
          <w:p w:rsidR="00372F2E" w:rsidRPr="00372F2E" w:rsidRDefault="00372F2E" w:rsidP="00874386">
            <w:pPr>
              <w:widowControl/>
              <w:rPr>
                <w:rFonts w:ascii="仿宋" w:eastAsia="仿宋" w:hAnsi="仿宋"/>
                <w:sz w:val="24"/>
              </w:rPr>
            </w:pPr>
            <w:r w:rsidRPr="00372F2E">
              <w:rPr>
                <w:rFonts w:ascii="仿宋" w:eastAsia="仿宋" w:hAnsi="仿宋" w:cs="宋体" w:hint="eastAsia"/>
                <w:kern w:val="0"/>
                <w:sz w:val="24"/>
              </w:rPr>
              <w:t>支持IPv4/IPv6动态路由，</w:t>
            </w:r>
            <w:proofErr w:type="gramStart"/>
            <w:r w:rsidRPr="00372F2E">
              <w:rPr>
                <w:rFonts w:ascii="仿宋" w:eastAsia="仿宋" w:hAnsi="仿宋" w:hint="eastAsia"/>
                <w:kern w:val="0"/>
                <w:sz w:val="24"/>
              </w:rPr>
              <w:t>标配提供</w:t>
            </w:r>
            <w:proofErr w:type="gramEnd"/>
            <w:r w:rsidRPr="00372F2E">
              <w:rPr>
                <w:rFonts w:ascii="仿宋" w:eastAsia="仿宋" w:hAnsi="仿宋" w:hint="eastAsia"/>
                <w:kern w:val="0"/>
                <w:sz w:val="24"/>
              </w:rPr>
              <w:t>对RIPv1/v2、</w:t>
            </w:r>
            <w:proofErr w:type="spellStart"/>
            <w:r w:rsidRPr="00372F2E">
              <w:rPr>
                <w:rFonts w:ascii="仿宋" w:eastAsia="仿宋" w:hAnsi="仿宋" w:hint="eastAsia"/>
                <w:kern w:val="0"/>
                <w:sz w:val="24"/>
              </w:rPr>
              <w:t>RIPng</w:t>
            </w:r>
            <w:proofErr w:type="spellEnd"/>
            <w:r w:rsidRPr="00372F2E">
              <w:rPr>
                <w:rFonts w:ascii="仿宋" w:eastAsia="仿宋" w:hAnsi="仿宋" w:hint="eastAsia"/>
                <w:kern w:val="0"/>
                <w:sz w:val="24"/>
              </w:rPr>
              <w:t>、OSPF、OSPFv3、IS-IS,BGP、BGP4+等路由协议的支持。</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sz w:val="24"/>
              </w:rPr>
            </w:pPr>
            <w:r>
              <w:rPr>
                <w:rFonts w:ascii="仿宋" w:eastAsia="仿宋" w:hAnsi="仿宋" w:hint="eastAsia"/>
                <w:sz w:val="24"/>
              </w:rPr>
              <w:t>15</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hint="eastAsia"/>
                <w:sz w:val="24"/>
              </w:rPr>
              <w:t>内置SSL加速芯片，本次采购的设备中至少配置2,000CPS SSL加解密的处理能力，</w:t>
            </w:r>
            <w:r w:rsidRPr="00372F2E">
              <w:rPr>
                <w:rFonts w:ascii="仿宋" w:eastAsia="仿宋" w:hAnsi="仿宋" w:cs="Arial" w:hint="eastAsia"/>
                <w:kern w:val="0"/>
                <w:sz w:val="24"/>
              </w:rPr>
              <w:t>无需再额外购买设备或license。</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sz w:val="24"/>
              </w:rPr>
            </w:pPr>
            <w:r>
              <w:rPr>
                <w:rFonts w:ascii="仿宋" w:eastAsia="仿宋" w:hAnsi="仿宋" w:hint="eastAsia"/>
                <w:sz w:val="24"/>
              </w:rPr>
              <w:t>16</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hint="eastAsia"/>
                <w:sz w:val="24"/>
              </w:rPr>
              <w:t>管理界面提供基于</w:t>
            </w:r>
            <w:r w:rsidRPr="00372F2E">
              <w:rPr>
                <w:rFonts w:ascii="仿宋" w:eastAsia="仿宋" w:hAnsi="仿宋"/>
                <w:sz w:val="24"/>
              </w:rPr>
              <w:t>TCL</w:t>
            </w:r>
            <w:r w:rsidRPr="00372F2E">
              <w:rPr>
                <w:rFonts w:ascii="仿宋" w:eastAsia="仿宋" w:hAnsi="仿宋" w:hint="eastAsia"/>
                <w:sz w:val="24"/>
              </w:rPr>
              <w:t>语言的自定义的流量控制方法，可通过自编程方式实现灵活的流量处理手段。必须提供案例截图，以示证明。</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sz w:val="24"/>
              </w:rPr>
            </w:pPr>
            <w:r>
              <w:rPr>
                <w:rFonts w:ascii="仿宋" w:eastAsia="仿宋" w:hAnsi="仿宋" w:hint="eastAsia"/>
                <w:sz w:val="24"/>
              </w:rPr>
              <w:t>17</w:t>
            </w:r>
          </w:p>
        </w:tc>
        <w:tc>
          <w:tcPr>
            <w:tcW w:w="4649" w:type="pct"/>
            <w:shd w:val="clear" w:color="auto" w:fill="auto"/>
            <w:vAlign w:val="center"/>
          </w:tcPr>
          <w:p w:rsidR="00372F2E" w:rsidRPr="00372F2E" w:rsidRDefault="00372F2E" w:rsidP="00874386">
            <w:pPr>
              <w:widowControl/>
              <w:rPr>
                <w:rFonts w:ascii="仿宋" w:eastAsia="仿宋" w:hAnsi="仿宋"/>
                <w:sz w:val="24"/>
              </w:rPr>
            </w:pPr>
            <w:r w:rsidRPr="00372F2E">
              <w:rPr>
                <w:rFonts w:ascii="仿宋" w:eastAsia="仿宋" w:hAnsi="仿宋" w:hint="eastAsia"/>
                <w:sz w:val="24"/>
              </w:rPr>
              <w:t>支持主动式及被动式应用安全防护，能防御已知和未知的Web蠕虫和漏洞攻击。支持防护SQL注入，</w:t>
            </w:r>
            <w:proofErr w:type="gramStart"/>
            <w:r w:rsidRPr="00372F2E">
              <w:rPr>
                <w:rFonts w:ascii="仿宋" w:eastAsia="仿宋" w:hAnsi="仿宋" w:hint="eastAsia"/>
                <w:sz w:val="24"/>
              </w:rPr>
              <w:t>跨站脚本</w:t>
            </w:r>
            <w:proofErr w:type="gramEnd"/>
            <w:r w:rsidRPr="00372F2E">
              <w:rPr>
                <w:rFonts w:ascii="仿宋" w:eastAsia="仿宋" w:hAnsi="仿宋" w:hint="eastAsia"/>
                <w:sz w:val="24"/>
              </w:rPr>
              <w:t>攻击，命令注入攻击，缓冲区溢出攻击，参数/表格</w:t>
            </w:r>
            <w:proofErr w:type="gramStart"/>
            <w:r w:rsidRPr="00372F2E">
              <w:rPr>
                <w:rFonts w:ascii="仿宋" w:eastAsia="仿宋" w:hAnsi="仿宋" w:hint="eastAsia"/>
                <w:sz w:val="24"/>
              </w:rPr>
              <w:t>纂</w:t>
            </w:r>
            <w:proofErr w:type="gramEnd"/>
            <w:r w:rsidRPr="00372F2E">
              <w:rPr>
                <w:rFonts w:ascii="仿宋" w:eastAsia="仿宋" w:hAnsi="仿宋" w:hint="eastAsia"/>
                <w:sz w:val="24"/>
              </w:rPr>
              <w:t>改</w:t>
            </w:r>
            <w:r w:rsidRPr="00372F2E">
              <w:rPr>
                <w:rFonts w:ascii="仿宋" w:eastAsia="仿宋" w:hAnsi="仿宋" w:hint="eastAsia"/>
                <w:sz w:val="24"/>
              </w:rPr>
              <w:lastRenderedPageBreak/>
              <w:t>攻击等。该项功能须通过ICSA测试认证，并提供测试报告复印件；同时提供</w:t>
            </w:r>
            <w:r w:rsidRPr="00372F2E">
              <w:rPr>
                <w:rFonts w:ascii="仿宋" w:eastAsia="仿宋" w:hAnsi="仿宋" w:cs="宋体" w:hint="eastAsia"/>
                <w:sz w:val="24"/>
              </w:rPr>
              <w:t>原厂商授权免费开通功能声明并加盖公章</w:t>
            </w:r>
            <w:r w:rsidRPr="00372F2E">
              <w:rPr>
                <w:rFonts w:ascii="仿宋" w:eastAsia="仿宋" w:hAnsi="仿宋" w:hint="eastAsia"/>
                <w:sz w:val="24"/>
              </w:rPr>
              <w:t>。</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sz w:val="24"/>
              </w:rPr>
            </w:pPr>
            <w:r>
              <w:rPr>
                <w:rFonts w:ascii="仿宋" w:eastAsia="仿宋" w:hAnsi="仿宋" w:hint="eastAsia"/>
                <w:sz w:val="24"/>
              </w:rPr>
              <w:lastRenderedPageBreak/>
              <w:t>18</w:t>
            </w:r>
          </w:p>
        </w:tc>
        <w:tc>
          <w:tcPr>
            <w:tcW w:w="4649" w:type="pct"/>
            <w:shd w:val="clear" w:color="auto" w:fill="auto"/>
            <w:vAlign w:val="center"/>
          </w:tcPr>
          <w:p w:rsidR="00372F2E" w:rsidRPr="00372F2E" w:rsidRDefault="00372F2E" w:rsidP="00874386">
            <w:pPr>
              <w:widowControl/>
              <w:rPr>
                <w:rFonts w:ascii="仿宋" w:eastAsia="仿宋" w:hAnsi="仿宋"/>
                <w:sz w:val="24"/>
              </w:rPr>
            </w:pPr>
            <w:r w:rsidRPr="00372F2E">
              <w:rPr>
                <w:rFonts w:ascii="仿宋" w:eastAsia="仿宋" w:hAnsi="仿宋" w:hint="eastAsia"/>
                <w:sz w:val="24"/>
              </w:rPr>
              <w:t>可以实现至少30个分区，每个分区可独立配置2-7层的负载均衡应用，实现分层管理。必须提供设备配置截图，以示证明。</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sz w:val="24"/>
              </w:rPr>
            </w:pPr>
            <w:r>
              <w:rPr>
                <w:rFonts w:ascii="仿宋" w:eastAsia="仿宋" w:hAnsi="仿宋" w:hint="eastAsia"/>
                <w:sz w:val="24"/>
              </w:rPr>
              <w:t>19</w:t>
            </w:r>
          </w:p>
        </w:tc>
        <w:tc>
          <w:tcPr>
            <w:tcW w:w="4649" w:type="pct"/>
            <w:shd w:val="clear" w:color="auto" w:fill="auto"/>
            <w:vAlign w:val="center"/>
          </w:tcPr>
          <w:p w:rsidR="00372F2E" w:rsidRPr="00372F2E" w:rsidRDefault="00372F2E" w:rsidP="00874386">
            <w:pPr>
              <w:widowControl/>
              <w:rPr>
                <w:rFonts w:ascii="仿宋" w:eastAsia="仿宋" w:hAnsi="仿宋"/>
                <w:sz w:val="24"/>
              </w:rPr>
            </w:pPr>
            <w:r w:rsidRPr="00372F2E">
              <w:rPr>
                <w:rFonts w:ascii="仿宋" w:eastAsia="仿宋" w:hAnsi="仿宋" w:hint="eastAsia"/>
                <w:sz w:val="24"/>
              </w:rPr>
              <w:t>支持多台负载均衡设备虚拟成为一台设备使用，成倍提升性能。</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cs="宋体"/>
                <w:kern w:val="0"/>
                <w:sz w:val="24"/>
              </w:rPr>
            </w:pPr>
            <w:r>
              <w:rPr>
                <w:rFonts w:ascii="仿宋" w:eastAsia="仿宋" w:hAnsi="仿宋" w:cs="宋体" w:hint="eastAsia"/>
                <w:kern w:val="0"/>
                <w:sz w:val="24"/>
              </w:rPr>
              <w:t>20</w:t>
            </w:r>
          </w:p>
        </w:tc>
        <w:tc>
          <w:tcPr>
            <w:tcW w:w="4649" w:type="pct"/>
            <w:shd w:val="clear" w:color="auto" w:fill="auto"/>
            <w:vAlign w:val="center"/>
          </w:tcPr>
          <w:p w:rsidR="00372F2E" w:rsidRPr="00372F2E" w:rsidRDefault="00372F2E" w:rsidP="00874386">
            <w:pPr>
              <w:widowControl/>
              <w:rPr>
                <w:rFonts w:ascii="仿宋" w:eastAsia="仿宋" w:hAnsi="仿宋"/>
                <w:sz w:val="24"/>
              </w:rPr>
            </w:pPr>
            <w:r w:rsidRPr="00372F2E">
              <w:rPr>
                <w:rFonts w:ascii="仿宋" w:eastAsia="仿宋" w:hAnsi="仿宋" w:cs="宋体" w:hint="eastAsia"/>
                <w:kern w:val="0"/>
                <w:sz w:val="24"/>
              </w:rPr>
              <w:t>支持Rest类型API，提供开放的API接口；提供API配置手册证明。</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sz w:val="24"/>
              </w:rPr>
            </w:pPr>
            <w:r>
              <w:rPr>
                <w:rFonts w:ascii="仿宋" w:eastAsia="仿宋" w:hAnsi="仿宋" w:hint="eastAsia"/>
                <w:sz w:val="24"/>
              </w:rPr>
              <w:t>21</w:t>
            </w:r>
          </w:p>
        </w:tc>
        <w:tc>
          <w:tcPr>
            <w:tcW w:w="4649" w:type="pct"/>
            <w:shd w:val="clear" w:color="auto" w:fill="auto"/>
            <w:vAlign w:val="center"/>
          </w:tcPr>
          <w:p w:rsidR="00372F2E" w:rsidRPr="00372F2E" w:rsidRDefault="00372F2E" w:rsidP="00874386">
            <w:pPr>
              <w:widowControl/>
              <w:rPr>
                <w:rFonts w:ascii="仿宋" w:eastAsia="仿宋" w:hAnsi="仿宋"/>
                <w:sz w:val="24"/>
              </w:rPr>
            </w:pPr>
            <w:r w:rsidRPr="00372F2E">
              <w:rPr>
                <w:rFonts w:ascii="仿宋" w:eastAsia="仿宋" w:hAnsi="仿宋" w:hint="eastAsia"/>
                <w:sz w:val="24"/>
              </w:rPr>
              <w:t>设备可与第三方厂商（如Microsoft、</w:t>
            </w:r>
            <w:proofErr w:type="spellStart"/>
            <w:r w:rsidRPr="00372F2E">
              <w:rPr>
                <w:rFonts w:ascii="仿宋" w:eastAsia="仿宋" w:hAnsi="仿宋" w:hint="eastAsia"/>
                <w:sz w:val="24"/>
              </w:rPr>
              <w:t>VMwrae</w:t>
            </w:r>
            <w:proofErr w:type="spellEnd"/>
            <w:r w:rsidRPr="00372F2E">
              <w:rPr>
                <w:rFonts w:ascii="仿宋" w:eastAsia="仿宋" w:hAnsi="仿宋" w:hint="eastAsia"/>
                <w:sz w:val="24"/>
              </w:rPr>
              <w:t>等）的虚拟化平台高度集成，当发现已做负载均衡的虚拟机组性能不足时，负载均衡设备能够自动调度一台或更多的空闲虚拟机加入到原有的组里，当发现虚拟机组性能过剩时则删减相应的资源，实现虚拟机资源的灵活运用，自动实现虚拟机资源的灵活、合理使用。必须详细描述实现方法，并提供配置截图，以示证明。</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cs="Arial"/>
                <w:kern w:val="0"/>
                <w:sz w:val="24"/>
              </w:rPr>
            </w:pPr>
            <w:r>
              <w:rPr>
                <w:rFonts w:ascii="仿宋" w:eastAsia="仿宋" w:hAnsi="仿宋" w:cs="Arial" w:hint="eastAsia"/>
                <w:kern w:val="0"/>
                <w:sz w:val="24"/>
              </w:rPr>
              <w:t>22</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cs="Arial"/>
                <w:kern w:val="0"/>
                <w:sz w:val="24"/>
              </w:rPr>
              <w:t>支持</w:t>
            </w:r>
            <w:r w:rsidRPr="00372F2E">
              <w:rPr>
                <w:rFonts w:ascii="仿宋" w:eastAsia="仿宋" w:hAnsi="仿宋" w:hint="eastAsia"/>
                <w:sz w:val="24"/>
              </w:rPr>
              <w:t>毫秒级切换、支持Active-Standby和Active-Active以及N+M Active等HA模式、支持Failover切换机制。</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cs="Arial"/>
                <w:kern w:val="0"/>
                <w:sz w:val="24"/>
              </w:rPr>
            </w:pPr>
            <w:r>
              <w:rPr>
                <w:rFonts w:ascii="仿宋" w:eastAsia="仿宋" w:hAnsi="仿宋" w:cs="Arial" w:hint="eastAsia"/>
                <w:kern w:val="0"/>
                <w:sz w:val="24"/>
              </w:rPr>
              <w:t>23</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cs="Arial"/>
                <w:kern w:val="0"/>
                <w:sz w:val="24"/>
              </w:rPr>
              <w:t>支持</w:t>
            </w:r>
            <w:r w:rsidRPr="00372F2E">
              <w:rPr>
                <w:rFonts w:ascii="仿宋" w:eastAsia="仿宋" w:hAnsi="仿宋" w:hint="eastAsia"/>
                <w:sz w:val="24"/>
              </w:rPr>
              <w:t>串联（In-line）和单臂（One-Armed）、服务器直接返回DSR方式。</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cs="Arial"/>
                <w:kern w:val="0"/>
                <w:sz w:val="24"/>
              </w:rPr>
            </w:pPr>
            <w:r>
              <w:rPr>
                <w:rFonts w:ascii="仿宋" w:eastAsia="仿宋" w:hAnsi="仿宋" w:cs="Arial" w:hint="eastAsia"/>
                <w:kern w:val="0"/>
                <w:sz w:val="24"/>
              </w:rPr>
              <w:t>24</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cs="Arial"/>
                <w:kern w:val="0"/>
                <w:sz w:val="24"/>
              </w:rPr>
              <w:t>支持</w:t>
            </w:r>
            <w:r w:rsidRPr="00372F2E">
              <w:rPr>
                <w:rFonts w:ascii="仿宋" w:eastAsia="仿宋" w:hAnsi="仿宋" w:cs="Arial" w:hint="eastAsia"/>
                <w:kern w:val="0"/>
                <w:sz w:val="24"/>
              </w:rPr>
              <w:t>业界通用的命令行管理模式，如</w:t>
            </w:r>
            <w:r w:rsidRPr="00372F2E">
              <w:rPr>
                <w:rFonts w:ascii="仿宋" w:eastAsia="仿宋" w:hAnsi="仿宋" w:hint="eastAsia"/>
                <w:sz w:val="24"/>
              </w:rPr>
              <w:t>类Cisco命令行。</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cs="Arial"/>
                <w:kern w:val="0"/>
                <w:sz w:val="24"/>
              </w:rPr>
            </w:pPr>
            <w:r>
              <w:rPr>
                <w:rFonts w:ascii="仿宋" w:eastAsia="仿宋" w:hAnsi="仿宋" w:cs="Arial" w:hint="eastAsia"/>
                <w:kern w:val="0"/>
                <w:sz w:val="24"/>
              </w:rPr>
              <w:t>25</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cs="Arial" w:hint="eastAsia"/>
                <w:kern w:val="0"/>
                <w:sz w:val="24"/>
              </w:rPr>
              <w:t>设备自带中、英文图形化管理界面，非集成第三方中文管理系统。</w:t>
            </w:r>
          </w:p>
        </w:tc>
      </w:tr>
      <w:tr w:rsidR="00372F2E" w:rsidRPr="00372F2E" w:rsidTr="000665D1">
        <w:trPr>
          <w:trHeight w:val="470"/>
        </w:trPr>
        <w:tc>
          <w:tcPr>
            <w:tcW w:w="351" w:type="pct"/>
            <w:vAlign w:val="center"/>
          </w:tcPr>
          <w:p w:rsidR="00372F2E" w:rsidRPr="00372F2E" w:rsidRDefault="00372F2E" w:rsidP="000665D1">
            <w:pPr>
              <w:widowControl/>
              <w:jc w:val="center"/>
              <w:rPr>
                <w:rFonts w:ascii="仿宋" w:eastAsia="仿宋" w:hAnsi="仿宋" w:cs="Arial"/>
                <w:kern w:val="0"/>
                <w:sz w:val="24"/>
              </w:rPr>
            </w:pPr>
            <w:r>
              <w:rPr>
                <w:rFonts w:ascii="仿宋" w:eastAsia="仿宋" w:hAnsi="仿宋" w:cs="Arial" w:hint="eastAsia"/>
                <w:kern w:val="0"/>
                <w:sz w:val="24"/>
              </w:rPr>
              <w:t>26</w:t>
            </w:r>
          </w:p>
        </w:tc>
        <w:tc>
          <w:tcPr>
            <w:tcW w:w="4649" w:type="pct"/>
            <w:shd w:val="clear" w:color="auto" w:fill="auto"/>
            <w:vAlign w:val="center"/>
          </w:tcPr>
          <w:p w:rsidR="00372F2E" w:rsidRPr="00372F2E" w:rsidRDefault="00372F2E" w:rsidP="00874386">
            <w:pPr>
              <w:widowControl/>
              <w:rPr>
                <w:rFonts w:ascii="仿宋" w:eastAsia="仿宋" w:hAnsi="仿宋" w:cs="Arial"/>
                <w:kern w:val="0"/>
                <w:sz w:val="24"/>
              </w:rPr>
            </w:pPr>
            <w:r w:rsidRPr="00372F2E">
              <w:rPr>
                <w:rFonts w:ascii="仿宋" w:eastAsia="仿宋" w:hAnsi="仿宋" w:cs="Arial" w:hint="eastAsia"/>
                <w:kern w:val="0"/>
                <w:sz w:val="24"/>
              </w:rPr>
              <w:t>★中标单位中标后提供不少于一个月的功能和性能测试，确认功能和性能后签订采购合同。</w:t>
            </w:r>
          </w:p>
        </w:tc>
      </w:tr>
    </w:tbl>
    <w:p w:rsidR="005D66AB" w:rsidRPr="00372F2E" w:rsidRDefault="005D66AB" w:rsidP="00A92484">
      <w:pPr>
        <w:jc w:val="left"/>
        <w:rPr>
          <w:rFonts w:ascii="仿宋" w:eastAsia="仿宋" w:hAnsi="仿宋" w:cs="宋体"/>
          <w:b/>
          <w:color w:val="000000"/>
          <w:kern w:val="0"/>
          <w:sz w:val="28"/>
          <w:szCs w:val="28"/>
        </w:rPr>
      </w:pPr>
    </w:p>
    <w:p w:rsidR="00A92484" w:rsidRPr="00A92484" w:rsidRDefault="00A92484" w:rsidP="00A92484">
      <w:pPr>
        <w:jc w:val="left"/>
        <w:rPr>
          <w:rFonts w:ascii="仿宋" w:eastAsia="仿宋" w:hAnsi="仿宋" w:cs="宋体"/>
          <w:color w:val="000000"/>
          <w:kern w:val="0"/>
          <w:sz w:val="28"/>
          <w:szCs w:val="28"/>
        </w:rPr>
      </w:pPr>
      <w:r w:rsidRPr="00A92484">
        <w:rPr>
          <w:rFonts w:ascii="仿宋" w:eastAsia="仿宋" w:hAnsi="仿宋" w:cs="宋体"/>
          <w:color w:val="000000"/>
          <w:kern w:val="0"/>
          <w:sz w:val="28"/>
          <w:szCs w:val="28"/>
        </w:rPr>
        <w:br w:type="page"/>
      </w:r>
    </w:p>
    <w:p w:rsidR="005900E5" w:rsidRPr="00465962" w:rsidRDefault="005900E5" w:rsidP="00A92484">
      <w:pPr>
        <w:pStyle w:val="a7"/>
        <w:ind w:left="420" w:firstLineChars="0" w:firstLine="0"/>
        <w:jc w:val="center"/>
        <w:rPr>
          <w:rFonts w:ascii="黑体" w:eastAsia="黑体" w:hAnsi="黑体" w:cs="黑体"/>
          <w:sz w:val="44"/>
          <w:szCs w:val="44"/>
        </w:rPr>
      </w:pPr>
      <w:r w:rsidRPr="00465962">
        <w:rPr>
          <w:rFonts w:ascii="黑体" w:eastAsia="黑体" w:hAnsi="黑体" w:cs="黑体" w:hint="eastAsia"/>
          <w:sz w:val="44"/>
          <w:szCs w:val="44"/>
        </w:rPr>
        <w:lastRenderedPageBreak/>
        <w:t>第四部分 合同主要条款</w:t>
      </w:r>
      <w:bookmarkEnd w:id="35"/>
      <w:bookmarkEnd w:id="36"/>
      <w:bookmarkEnd w:id="37"/>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8" w:name="_Toc373485997"/>
      <w:bookmarkStart w:id="39" w:name="_Toc373486310"/>
      <w:bookmarkStart w:id="40" w:name="_Toc373500463"/>
      <w:r w:rsidRPr="00465962">
        <w:rPr>
          <w:rFonts w:ascii="仿宋" w:eastAsia="仿宋" w:hAnsi="仿宋" w:cs="仿宋" w:hint="eastAsia"/>
          <w:sz w:val="28"/>
          <w:szCs w:val="28"/>
        </w:rPr>
        <w:t>产品要求</w:t>
      </w:r>
      <w:bookmarkEnd w:id="38"/>
      <w:bookmarkEnd w:id="39"/>
      <w:bookmarkEnd w:id="40"/>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Pr>
          <w:rFonts w:ascii="仿宋" w:eastAsia="仿宋" w:hAnsi="仿宋" w:cs="仿宋"/>
          <w:sz w:val="28"/>
          <w:szCs w:val="28"/>
        </w:rPr>
        <w:t>卖方提供</w:t>
      </w:r>
      <w:r>
        <w:rPr>
          <w:rFonts w:ascii="仿宋" w:eastAsia="仿宋" w:hAnsi="仿宋" w:cs="仿宋" w:hint="eastAsia"/>
          <w:sz w:val="28"/>
          <w:szCs w:val="28"/>
        </w:rPr>
        <w:t>产品</w:t>
      </w:r>
      <w:r>
        <w:rPr>
          <w:rFonts w:ascii="仿宋" w:eastAsia="仿宋" w:hAnsi="仿宋" w:cs="仿宋"/>
          <w:sz w:val="28"/>
          <w:szCs w:val="28"/>
        </w:rPr>
        <w:t>的安装、使用和维护的技术文件，如质量合格</w:t>
      </w:r>
      <w:r>
        <w:rPr>
          <w:rFonts w:ascii="仿宋" w:eastAsia="仿宋" w:hAnsi="仿宋" w:cs="仿宋" w:hint="eastAsia"/>
          <w:sz w:val="28"/>
          <w:szCs w:val="28"/>
        </w:rPr>
        <w:t>证</w:t>
      </w:r>
      <w:r>
        <w:rPr>
          <w:rFonts w:ascii="仿宋" w:eastAsia="仿宋" w:hAnsi="仿宋" w:cs="仿宋"/>
          <w:sz w:val="28"/>
          <w:szCs w:val="28"/>
        </w:rPr>
        <w:t>、保修服务卡、使用说明（原版正本）和维护手册</w:t>
      </w:r>
      <w:r>
        <w:rPr>
          <w:rFonts w:ascii="仿宋" w:eastAsia="仿宋" w:hAnsi="仿宋" w:cs="仿宋" w:hint="eastAsia"/>
          <w:sz w:val="28"/>
          <w:szCs w:val="28"/>
        </w:rPr>
        <w:t>，使用操作及维护等重要资料应附有详细的中文说明</w:t>
      </w:r>
      <w:r>
        <w:rPr>
          <w:rFonts w:ascii="仿宋" w:eastAsia="仿宋" w:hAnsi="仿宋" w:cs="仿宋"/>
          <w:sz w:val="28"/>
          <w:szCs w:val="28"/>
        </w:rPr>
        <w:t>。</w:t>
      </w:r>
    </w:p>
    <w:p w:rsidR="004B3176" w:rsidRDefault="00CE334C" w:rsidP="00594566">
      <w:pPr>
        <w:rPr>
          <w:rFonts w:ascii="仿宋" w:eastAsia="仿宋" w:hAnsi="仿宋" w:cs="仿宋"/>
          <w:sz w:val="28"/>
          <w:szCs w:val="28"/>
        </w:rPr>
      </w:pPr>
      <w:r>
        <w:rPr>
          <w:rFonts w:ascii="仿宋" w:eastAsia="仿宋" w:hAnsi="仿宋" w:cs="仿宋" w:hint="eastAsia"/>
          <w:sz w:val="28"/>
          <w:szCs w:val="28"/>
        </w:rPr>
        <w:t xml:space="preserve">   （二）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57F8B" w:rsidRP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sidR="00594566">
        <w:rPr>
          <w:rFonts w:ascii="仿宋" w:eastAsia="仿宋" w:hAnsi="仿宋" w:cs="仿宋" w:hint="eastAsia"/>
          <w:sz w:val="28"/>
          <w:szCs w:val="28"/>
        </w:rPr>
        <w:t>三</w:t>
      </w:r>
      <w:r w:rsidRPr="00457F8B">
        <w:rPr>
          <w:rFonts w:ascii="仿宋" w:eastAsia="仿宋" w:hAnsi="仿宋" w:cs="仿宋" w:hint="eastAsia"/>
          <w:sz w:val="28"/>
          <w:szCs w:val="28"/>
        </w:rPr>
        <w:t>）按所附清单提供设备及材料，并完成所有网络信息点的安装、调试，项目完工后提供所有网络信息点的测试数据报告。</w:t>
      </w:r>
    </w:p>
    <w:p w:rsidR="00457F8B" w:rsidRP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w:t>
      </w:r>
      <w:r w:rsidR="00594566">
        <w:rPr>
          <w:rFonts w:ascii="仿宋" w:eastAsia="仿宋" w:hAnsi="仿宋" w:cs="仿宋" w:hint="eastAsia"/>
          <w:sz w:val="28"/>
          <w:szCs w:val="28"/>
        </w:rPr>
        <w:t>四</w:t>
      </w:r>
      <w:r>
        <w:rPr>
          <w:rFonts w:ascii="仿宋" w:eastAsia="仿宋" w:hAnsi="仿宋" w:cs="仿宋" w:hint="eastAsia"/>
          <w:sz w:val="28"/>
          <w:szCs w:val="28"/>
        </w:rPr>
        <w:t>）</w:t>
      </w:r>
      <w:r w:rsidRPr="00457F8B">
        <w:rPr>
          <w:rFonts w:ascii="仿宋" w:eastAsia="仿宋" w:hAnsi="仿宋" w:cs="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sidRPr="00457F8B">
        <w:rPr>
          <w:rFonts w:ascii="仿宋" w:eastAsia="仿宋" w:hAnsi="仿宋" w:cs="仿宋" w:hint="eastAsia"/>
          <w:sz w:val="28"/>
          <w:szCs w:val="28"/>
        </w:rPr>
        <w:t>工完料净</w:t>
      </w:r>
      <w:proofErr w:type="gramEnd"/>
      <w:r w:rsidRPr="00457F8B">
        <w:rPr>
          <w:rFonts w:ascii="仿宋" w:eastAsia="仿宋" w:hAnsi="仿宋" w:cs="仿宋" w:hint="eastAsia"/>
          <w:sz w:val="28"/>
          <w:szCs w:val="28"/>
        </w:rPr>
        <w:t>场地清的要求。</w:t>
      </w:r>
    </w:p>
    <w:p w:rsid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w:t>
      </w:r>
      <w:r w:rsidR="00594566">
        <w:rPr>
          <w:rFonts w:ascii="仿宋" w:eastAsia="仿宋" w:hAnsi="仿宋" w:cs="仿宋" w:hint="eastAsia"/>
          <w:sz w:val="28"/>
          <w:szCs w:val="28"/>
        </w:rPr>
        <w:t>五</w:t>
      </w:r>
      <w:r>
        <w:rPr>
          <w:rFonts w:ascii="仿宋" w:eastAsia="仿宋" w:hAnsi="仿宋" w:cs="仿宋" w:hint="eastAsia"/>
          <w:sz w:val="28"/>
          <w:szCs w:val="28"/>
        </w:rPr>
        <w:t>）</w:t>
      </w:r>
      <w:r w:rsidRPr="00457F8B">
        <w:rPr>
          <w:rFonts w:ascii="仿宋" w:eastAsia="仿宋" w:hAnsi="仿宋" w:cs="仿宋" w:hint="eastAsia"/>
          <w:sz w:val="28"/>
          <w:szCs w:val="28"/>
        </w:rPr>
        <w:t>项目实施期间出现工伤事故，由乙方自行负责。</w:t>
      </w:r>
    </w:p>
    <w:p w:rsidR="004B3176" w:rsidRPr="002671F6" w:rsidRDefault="004B3176" w:rsidP="002671F6">
      <w:pPr>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1" w:name="_Toc373485998"/>
      <w:bookmarkStart w:id="42" w:name="_Toc373486311"/>
      <w:bookmarkStart w:id="43" w:name="_Toc373500464"/>
      <w:r w:rsidRPr="00465962">
        <w:rPr>
          <w:rFonts w:ascii="仿宋" w:eastAsia="仿宋" w:hAnsi="仿宋" w:cs="仿宋" w:hint="eastAsia"/>
          <w:sz w:val="28"/>
          <w:szCs w:val="28"/>
        </w:rPr>
        <w:t>供货及验收</w:t>
      </w:r>
      <w:bookmarkEnd w:id="41"/>
      <w:bookmarkEnd w:id="42"/>
      <w:bookmarkEnd w:id="43"/>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w:t>
      </w:r>
      <w:r w:rsidR="0092103A" w:rsidRPr="00E56158">
        <w:rPr>
          <w:rFonts w:ascii="仿宋" w:eastAsia="仿宋" w:hAnsi="仿宋" w:cs="仿宋" w:hint="eastAsia"/>
          <w:b/>
          <w:sz w:val="28"/>
          <w:szCs w:val="28"/>
        </w:rPr>
        <w:t>30</w:t>
      </w:r>
      <w:r w:rsidRPr="00465962">
        <w:rPr>
          <w:rFonts w:ascii="仿宋" w:eastAsia="仿宋" w:hAnsi="仿宋" w:cs="仿宋" w:hint="eastAsia"/>
          <w:sz w:val="28"/>
          <w:szCs w:val="28"/>
        </w:rPr>
        <w:t>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卖方派专业技术人员对买方技术人员进行培训（培训学时&gt;48小时），</w:t>
      </w:r>
      <w:r w:rsidRPr="00465962">
        <w:rPr>
          <w:rFonts w:ascii="仿宋" w:eastAsia="仿宋" w:hAnsi="仿宋" w:cs="仿宋" w:hint="eastAsia"/>
          <w:sz w:val="28"/>
          <w:szCs w:val="28"/>
        </w:rPr>
        <w:lastRenderedPageBreak/>
        <w:t>直至其全面掌握所有设备系统的应用及维护并认可为止。</w:t>
      </w:r>
    </w:p>
    <w:p w:rsidR="005900E5"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设备试运行一个月后组织验收，验收过程中如发现产品技术指标或功能上不符合招标要求或产品介绍资料时，卖方应提出解决方案，协商不行的买方有权要求退货，造成的一切损失由卖方承担。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4" w:name="_Toc373485999"/>
      <w:bookmarkStart w:id="45" w:name="_Toc373486312"/>
      <w:bookmarkStart w:id="46" w:name="_Toc373500465"/>
      <w:r w:rsidRPr="00465962">
        <w:rPr>
          <w:rFonts w:ascii="仿宋" w:eastAsia="仿宋" w:hAnsi="仿宋" w:cs="仿宋" w:hint="eastAsia"/>
          <w:sz w:val="28"/>
          <w:szCs w:val="28"/>
        </w:rPr>
        <w:t>售后服务</w:t>
      </w:r>
      <w:bookmarkEnd w:id="44"/>
      <w:bookmarkEnd w:id="45"/>
      <w:bookmarkEnd w:id="46"/>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3A2500" w:rsidRPr="003A2500">
        <w:rPr>
          <w:rFonts w:ascii="仿宋" w:eastAsia="仿宋" w:hAnsi="仿宋" w:cs="仿宋" w:hint="eastAsia"/>
          <w:b/>
          <w:sz w:val="28"/>
          <w:szCs w:val="28"/>
        </w:rPr>
        <w:t>叁</w:t>
      </w:r>
      <w:r w:rsidRPr="00465962">
        <w:rPr>
          <w:rFonts w:ascii="仿宋" w:eastAsia="仿宋" w:hAnsi="仿宋" w:cs="仿宋" w:hint="eastAsia"/>
          <w:sz w:val="28"/>
          <w:szCs w:val="28"/>
        </w:rPr>
        <w:t>年，包括技术支持、维护及维修</w:t>
      </w:r>
      <w:r w:rsidR="00215FFF">
        <w:rPr>
          <w:rFonts w:ascii="仿宋" w:eastAsia="仿宋" w:hAnsi="仿宋" w:cs="仿宋" w:hint="eastAsia"/>
          <w:sz w:val="28"/>
          <w:szCs w:val="28"/>
        </w:rPr>
        <w:t>、软件升级等</w:t>
      </w:r>
      <w:r w:rsidRPr="00465962">
        <w:rPr>
          <w:rFonts w:ascii="仿宋" w:eastAsia="仿宋" w:hAnsi="仿宋" w:cs="仿宋" w:hint="eastAsia"/>
          <w:sz w:val="28"/>
          <w:szCs w:val="28"/>
        </w:rPr>
        <w:t>服务，卖方承担因产品问题所发生的一切费用。</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设备故障响应时间及方式：2小时内电话响应，4小时内到达现场，24小时内解决问题；故障设备（人为损坏除外）如需送厂维修的，因此产生的费用由卖方承担。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卖方未及时响应并维护的，买方有权自行组织维护，因此而产生的一切费用由卖方承担。</w:t>
      </w:r>
    </w:p>
    <w:p w:rsidR="005900E5"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质保期满后，根据甲方的需要，可由卖方继续提供</w:t>
      </w:r>
      <w:r w:rsidRPr="00465962">
        <w:rPr>
          <w:rStyle w:val="HTML1"/>
          <w:rFonts w:ascii="仿宋" w:eastAsia="仿宋" w:hAnsi="仿宋" w:cs="仿宋" w:hint="eastAsia"/>
          <w:sz w:val="28"/>
          <w:szCs w:val="28"/>
        </w:rPr>
        <w:t>维修或原装零配件更换，以优惠价（与市场价格比较）提供终身维护服务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486313"/>
      <w:bookmarkStart w:id="49" w:name="_Toc373500466"/>
      <w:r w:rsidRPr="00465962">
        <w:rPr>
          <w:rFonts w:ascii="仿宋" w:eastAsia="仿宋" w:hAnsi="仿宋" w:cs="仿宋" w:hint="eastAsia"/>
          <w:sz w:val="28"/>
          <w:szCs w:val="28"/>
        </w:rPr>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t>合同</w:t>
      </w:r>
      <w:proofErr w:type="gramStart"/>
      <w:r w:rsidRPr="00465962">
        <w:rPr>
          <w:rFonts w:ascii="仿宋" w:eastAsia="仿宋" w:hAnsi="仿宋" w:cs="仿宋" w:hint="eastAsia"/>
          <w:sz w:val="28"/>
          <w:szCs w:val="28"/>
        </w:rPr>
        <w:t>签定</w:t>
      </w:r>
      <w:proofErr w:type="gramEnd"/>
      <w:r w:rsidRPr="00465962">
        <w:rPr>
          <w:rFonts w:ascii="仿宋" w:eastAsia="仿宋" w:hAnsi="仿宋" w:cs="仿宋" w:hint="eastAsia"/>
          <w:sz w:val="28"/>
          <w:szCs w:val="28"/>
        </w:rPr>
        <w:t>之日起7个工作日内，买方预付合同总价20%作为定金；验收合格后，15个工作日内支付合同总价7</w:t>
      </w:r>
      <w:r w:rsidR="00692EA0">
        <w:rPr>
          <w:rFonts w:ascii="仿宋" w:eastAsia="仿宋" w:hAnsi="仿宋" w:cs="仿宋"/>
          <w:sz w:val="28"/>
          <w:szCs w:val="28"/>
        </w:rPr>
        <w:t>5</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合同总价5%</w:t>
      </w:r>
      <w:r w:rsidRPr="00465962">
        <w:rPr>
          <w:rFonts w:ascii="仿宋" w:eastAsia="仿宋" w:hAnsi="仿宋" w:cs="仿宋" w:hint="eastAsia"/>
          <w:sz w:val="28"/>
          <w:szCs w:val="28"/>
        </w:rPr>
        <w:t>作为质保金,1年内无质</w:t>
      </w:r>
      <w:r w:rsidRPr="00465962">
        <w:rPr>
          <w:rFonts w:ascii="仿宋" w:eastAsia="仿宋" w:hAnsi="仿宋" w:cs="仿宋" w:hint="eastAsia"/>
          <w:sz w:val="28"/>
          <w:szCs w:val="28"/>
        </w:rPr>
        <w:lastRenderedPageBreak/>
        <w:t>量及服务问题的，7个工作日内支付余款。</w:t>
      </w:r>
      <w:bookmarkEnd w:id="50"/>
      <w:bookmarkEnd w:id="51"/>
      <w:bookmarkEnd w:id="52"/>
    </w:p>
    <w:p w:rsidR="005900E5" w:rsidRPr="00465962" w:rsidRDefault="005900E5" w:rsidP="005900E5">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Pr="00465962" w:rsidRDefault="005900E5" w:rsidP="005900E5">
      <w:pPr>
        <w:outlineLvl w:val="0"/>
        <w:rPr>
          <w:rFonts w:ascii="黑体" w:eastAsia="黑体" w:hAnsi="黑体" w:cs="黑体"/>
          <w:sz w:val="44"/>
          <w:szCs w:val="44"/>
        </w:rPr>
      </w:pPr>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w:t>
      </w:r>
      <w:proofErr w:type="gramStart"/>
      <w:r w:rsidRPr="00465962">
        <w:rPr>
          <w:rFonts w:ascii="仿宋" w:eastAsia="仿宋" w:hAnsi="仿宋" w:cs="仿宋" w:hint="eastAsia"/>
          <w:sz w:val="24"/>
        </w:rPr>
        <w:t>标配工具</w:t>
      </w:r>
      <w:proofErr w:type="gramEnd"/>
      <w:r w:rsidRPr="00465962">
        <w:rPr>
          <w:rFonts w:ascii="仿宋" w:eastAsia="仿宋" w:hAnsi="仿宋" w:cs="仿宋" w:hint="eastAsia"/>
          <w:sz w:val="24"/>
        </w:rPr>
        <w:t xml:space="preserve">、运输、安装、调试、技术指导、验收、维保、税金及项目实施过程中不可预见的一切费用。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a6"/>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a6"/>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a6"/>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w:t>
      </w:r>
      <w:proofErr w:type="gramStart"/>
      <w:r w:rsidRPr="00465962">
        <w:rPr>
          <w:rFonts w:ascii="仿宋" w:eastAsia="仿宋" w:hAnsi="仿宋" w:cs="仿宋" w:hint="eastAsia"/>
          <w:sz w:val="24"/>
        </w:rPr>
        <w:t>作出</w:t>
      </w:r>
      <w:proofErr w:type="gramEnd"/>
      <w:r w:rsidRPr="00465962">
        <w:rPr>
          <w:rFonts w:ascii="仿宋" w:eastAsia="仿宋" w:hAnsi="仿宋" w:cs="仿宋" w:hint="eastAsia"/>
          <w:sz w:val="24"/>
        </w:rPr>
        <w:t>的一切承诺的证明材料。</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6A185F">
      <w:footerReference w:type="first" r:id="rId11"/>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AB4" w:rsidRDefault="002C7AB4" w:rsidP="005900E5">
      <w:r>
        <w:separator/>
      </w:r>
    </w:p>
  </w:endnote>
  <w:endnote w:type="continuationSeparator" w:id="0">
    <w:p w:rsidR="002C7AB4" w:rsidRDefault="002C7AB4"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default"/>
    <w:sig w:usb0="00000000" w:usb1="00000000"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C9" w:rsidRDefault="00FF76C9">
    <w:pPr>
      <w:pStyle w:val="a4"/>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6C9" w:rsidRDefault="00FF76C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919BD" w:rsidRPr="004919BD">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4919BD">
                            <w:rPr>
                              <w:noProof/>
                              <w:sz w:val="18"/>
                            </w:rPr>
                            <w:t>19</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FF76C9" w:rsidRDefault="00FF76C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919BD" w:rsidRPr="004919BD">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4919BD">
                      <w:rPr>
                        <w:noProof/>
                        <w:sz w:val="18"/>
                      </w:rPr>
                      <w:t>19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C9" w:rsidRDefault="00FF76C9">
    <w:pPr>
      <w:pStyle w:val="a4"/>
    </w:pPr>
    <w:r>
      <w:rPr>
        <w:noProof/>
      </w:rPr>
      <mc:AlternateContent>
        <mc:Choice Requires="wps">
          <w:drawing>
            <wp:anchor distT="0" distB="0" distL="114300" distR="114300" simplePos="0" relativeHeight="251658240" behindDoc="0" locked="0" layoutInCell="1" allowOverlap="1" wp14:anchorId="145E2958" wp14:editId="7B64DE52">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6C9" w:rsidRDefault="00FF76C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947C7" w:rsidRPr="002947C7">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2947C7">
                            <w:rPr>
                              <w:noProof/>
                              <w:sz w:val="18"/>
                            </w:rPr>
                            <w:t>19</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FF76C9" w:rsidRDefault="00FF76C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947C7" w:rsidRPr="002947C7">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2947C7">
                      <w:rPr>
                        <w:noProof/>
                        <w:sz w:val="18"/>
                      </w:rPr>
                      <w:t>19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AB4" w:rsidRDefault="002C7AB4" w:rsidP="005900E5">
      <w:r>
        <w:separator/>
      </w:r>
    </w:p>
  </w:footnote>
  <w:footnote w:type="continuationSeparator" w:id="0">
    <w:p w:rsidR="002C7AB4" w:rsidRDefault="002C7AB4"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C9" w:rsidRPr="0001339C" w:rsidRDefault="00A7050A" w:rsidP="0001339C">
    <w:pPr>
      <w:pStyle w:val="a3"/>
      <w:jc w:val="left"/>
    </w:pPr>
    <w:r w:rsidRPr="00A7050A">
      <w:rPr>
        <w:rFonts w:hint="eastAsia"/>
      </w:rPr>
      <w:t>中山大学新华学院</w:t>
    </w:r>
    <w:r w:rsidRPr="00A7050A">
      <w:rPr>
        <w:rFonts w:hint="eastAsia"/>
      </w:rPr>
      <w:t>2016</w:t>
    </w:r>
    <w:r w:rsidRPr="00A7050A">
      <w:rPr>
        <w:rFonts w:hint="eastAsia"/>
      </w:rPr>
      <w:t>年服务器优化负载均衡设备招标</w:t>
    </w:r>
    <w:r w:rsidRPr="00A7050A">
      <w:rPr>
        <w:rFonts w:hint="eastAsia"/>
      </w:rPr>
      <w:t xml:space="preserve">                                 </w:t>
    </w:r>
    <w:r w:rsidRPr="00A7050A">
      <w:rPr>
        <w:rFonts w:hint="eastAsia"/>
      </w:rPr>
      <w:t>项目编号：</w:t>
    </w:r>
    <w:r w:rsidRPr="00A7050A">
      <w:rPr>
        <w:rFonts w:hint="eastAsia"/>
      </w:rPr>
      <w:t>ZDXHAa201601006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C9" w:rsidRDefault="00FF76C9" w:rsidP="00FE4E5F">
    <w:pPr>
      <w:pStyle w:val="a3"/>
      <w:jc w:val="left"/>
    </w:pPr>
    <w:r>
      <w:rPr>
        <w:rFonts w:hint="eastAsia"/>
      </w:rPr>
      <w:t>中山大学新华学院</w:t>
    </w:r>
    <w:r>
      <w:rPr>
        <w:rFonts w:hint="eastAsia"/>
      </w:rPr>
      <w:t>201</w:t>
    </w:r>
    <w:r w:rsidR="005A49AD">
      <w:rPr>
        <w:rFonts w:hint="eastAsia"/>
      </w:rPr>
      <w:t>6</w:t>
    </w:r>
    <w:r>
      <w:rPr>
        <w:rFonts w:hint="eastAsia"/>
      </w:rPr>
      <w:t>年</w:t>
    </w:r>
    <w:r w:rsidR="005A49AD" w:rsidRPr="005A49AD">
      <w:rPr>
        <w:rFonts w:hint="eastAsia"/>
      </w:rPr>
      <w:t>服务器优化负载均衡设备</w:t>
    </w:r>
    <w:r>
      <w:t>招标</w:t>
    </w:r>
    <w:r w:rsidR="005A49AD">
      <w:rPr>
        <w:rFonts w:hint="eastAsia"/>
      </w:rPr>
      <w:t xml:space="preserve">         </w:t>
    </w:r>
    <w:r w:rsidR="00A7050A">
      <w:rPr>
        <w:rFonts w:hint="eastAsia"/>
      </w:rPr>
      <w:t xml:space="preserve">         </w:t>
    </w:r>
    <w:r>
      <w:rPr>
        <w:rFonts w:hint="eastAsia"/>
      </w:rPr>
      <w:t xml:space="preserve">        </w:t>
    </w:r>
    <w:r w:rsidR="005902E9">
      <w:rPr>
        <w:rFonts w:hint="eastAsia"/>
      </w:rPr>
      <w:t xml:space="preserve">    </w:t>
    </w:r>
    <w:r w:rsidR="0001339C">
      <w:rPr>
        <w:rFonts w:hint="eastAsia"/>
      </w:rPr>
      <w:t xml:space="preserve"> </w:t>
    </w:r>
    <w:r>
      <w:rPr>
        <w:rFonts w:hint="eastAsia"/>
      </w:rPr>
      <w:t xml:space="preserve">  </w:t>
    </w:r>
    <w:r>
      <w:rPr>
        <w:rFonts w:hint="eastAsia"/>
      </w:rPr>
      <w:t>项目编号：</w:t>
    </w:r>
    <w:r w:rsidRPr="00305F4A">
      <w:t>ZDXH</w:t>
    </w:r>
    <w:r>
      <w:rPr>
        <w:rFonts w:hint="eastAsia"/>
      </w:rPr>
      <w:t>A</w:t>
    </w:r>
    <w:r w:rsidRPr="00305F4A">
      <w:t>a201</w:t>
    </w:r>
    <w:r w:rsidR="005A49AD">
      <w:rPr>
        <w:rFonts w:hint="eastAsia"/>
      </w:rPr>
      <w:t>6</w:t>
    </w:r>
    <w:r w:rsidRPr="00305F4A">
      <w:t>0</w:t>
    </w:r>
    <w:r w:rsidR="005A49AD">
      <w:rPr>
        <w:rFonts w:hint="eastAsia"/>
      </w:rPr>
      <w:t>1</w:t>
    </w:r>
    <w:r>
      <w:t>0</w:t>
    </w:r>
    <w:r w:rsidR="005902E9">
      <w:rPr>
        <w:rFonts w:hint="eastAsia"/>
      </w:rPr>
      <w:t>0</w:t>
    </w:r>
    <w:r w:rsidR="005A49AD">
      <w:rPr>
        <w:rFonts w:hint="eastAsia"/>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02850B7"/>
    <w:multiLevelType w:val="hybridMultilevel"/>
    <w:tmpl w:val="68620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0C0B0D"/>
    <w:multiLevelType w:val="hybridMultilevel"/>
    <w:tmpl w:val="36BE8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A27F56"/>
    <w:multiLevelType w:val="hybridMultilevel"/>
    <w:tmpl w:val="4FEED7B2"/>
    <w:lvl w:ilvl="0" w:tplc="54C47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5EA80CA7"/>
    <w:multiLevelType w:val="singleLevel"/>
    <w:tmpl w:val="00000000"/>
    <w:lvl w:ilvl="0">
      <w:start w:val="1"/>
      <w:numFmt w:val="chineseCounting"/>
      <w:suff w:val="nothing"/>
      <w:lvlText w:val="（%1）"/>
      <w:lvlJc w:val="left"/>
      <w:pPr>
        <w:ind w:left="0" w:firstLine="420"/>
      </w:pPr>
      <w:rPr>
        <w:rFonts w:hint="eastAsia"/>
      </w:rPr>
    </w:lvl>
  </w:abstractNum>
  <w:abstractNum w:abstractNumId="19">
    <w:nsid w:val="69BB7441"/>
    <w:multiLevelType w:val="hybridMultilevel"/>
    <w:tmpl w:val="934C6120"/>
    <w:lvl w:ilvl="0" w:tplc="DBBA1F64">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18"/>
  </w:num>
  <w:num w:numId="14">
    <w:abstractNumId w:val="2"/>
  </w:num>
  <w:num w:numId="15">
    <w:abstractNumId w:val="13"/>
  </w:num>
  <w:num w:numId="16">
    <w:abstractNumId w:val="17"/>
  </w:num>
  <w:num w:numId="17">
    <w:abstractNumId w:val="16"/>
  </w:num>
  <w:num w:numId="18">
    <w:abstractNumId w:val="15"/>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1339C"/>
    <w:rsid w:val="00022EFF"/>
    <w:rsid w:val="000240DB"/>
    <w:rsid w:val="00025E0D"/>
    <w:rsid w:val="00031C7E"/>
    <w:rsid w:val="0003530E"/>
    <w:rsid w:val="00046FE4"/>
    <w:rsid w:val="0005235B"/>
    <w:rsid w:val="00054554"/>
    <w:rsid w:val="00063730"/>
    <w:rsid w:val="00065100"/>
    <w:rsid w:val="000665D1"/>
    <w:rsid w:val="00066F4F"/>
    <w:rsid w:val="000717EF"/>
    <w:rsid w:val="0008364D"/>
    <w:rsid w:val="00090522"/>
    <w:rsid w:val="00090E40"/>
    <w:rsid w:val="0009698E"/>
    <w:rsid w:val="000B088A"/>
    <w:rsid w:val="000B5FE3"/>
    <w:rsid w:val="000C0608"/>
    <w:rsid w:val="000C728A"/>
    <w:rsid w:val="000C74F6"/>
    <w:rsid w:val="000E2315"/>
    <w:rsid w:val="000F5F76"/>
    <w:rsid w:val="00106E02"/>
    <w:rsid w:val="0011409C"/>
    <w:rsid w:val="0013705B"/>
    <w:rsid w:val="00142876"/>
    <w:rsid w:val="001442B5"/>
    <w:rsid w:val="001509F3"/>
    <w:rsid w:val="00163A21"/>
    <w:rsid w:val="001710AF"/>
    <w:rsid w:val="00177D01"/>
    <w:rsid w:val="00197E33"/>
    <w:rsid w:val="001A350E"/>
    <w:rsid w:val="001B5D7A"/>
    <w:rsid w:val="001E64FD"/>
    <w:rsid w:val="001E7F93"/>
    <w:rsid w:val="001F62DE"/>
    <w:rsid w:val="001F7849"/>
    <w:rsid w:val="00202DD8"/>
    <w:rsid w:val="00215960"/>
    <w:rsid w:val="00215FFF"/>
    <w:rsid w:val="00227358"/>
    <w:rsid w:val="002328DB"/>
    <w:rsid w:val="00234D78"/>
    <w:rsid w:val="0023515B"/>
    <w:rsid w:val="00236069"/>
    <w:rsid w:val="0024741F"/>
    <w:rsid w:val="00250837"/>
    <w:rsid w:val="00254342"/>
    <w:rsid w:val="0026054C"/>
    <w:rsid w:val="002650BE"/>
    <w:rsid w:val="002671F6"/>
    <w:rsid w:val="002818B6"/>
    <w:rsid w:val="00283050"/>
    <w:rsid w:val="00284CE0"/>
    <w:rsid w:val="002947C7"/>
    <w:rsid w:val="002A0288"/>
    <w:rsid w:val="002A3FE8"/>
    <w:rsid w:val="002B16CB"/>
    <w:rsid w:val="002B7AA6"/>
    <w:rsid w:val="002C01E1"/>
    <w:rsid w:val="002C5CD4"/>
    <w:rsid w:val="002C63DA"/>
    <w:rsid w:val="002C7AB4"/>
    <w:rsid w:val="002D631F"/>
    <w:rsid w:val="002E23B0"/>
    <w:rsid w:val="00300865"/>
    <w:rsid w:val="00304C8E"/>
    <w:rsid w:val="00305780"/>
    <w:rsid w:val="00305F4A"/>
    <w:rsid w:val="00320065"/>
    <w:rsid w:val="003252C5"/>
    <w:rsid w:val="00325926"/>
    <w:rsid w:val="00341887"/>
    <w:rsid w:val="003425CE"/>
    <w:rsid w:val="00342D21"/>
    <w:rsid w:val="0035092A"/>
    <w:rsid w:val="00360A69"/>
    <w:rsid w:val="00372F2E"/>
    <w:rsid w:val="00372FAB"/>
    <w:rsid w:val="003773F9"/>
    <w:rsid w:val="00377D32"/>
    <w:rsid w:val="003870FC"/>
    <w:rsid w:val="003915D5"/>
    <w:rsid w:val="00391EFC"/>
    <w:rsid w:val="00393EE3"/>
    <w:rsid w:val="003A2500"/>
    <w:rsid w:val="003B4ADD"/>
    <w:rsid w:val="003B5BEA"/>
    <w:rsid w:val="003C0A70"/>
    <w:rsid w:val="003C28BC"/>
    <w:rsid w:val="003C7A78"/>
    <w:rsid w:val="003D6EE4"/>
    <w:rsid w:val="003F1C52"/>
    <w:rsid w:val="003F52D9"/>
    <w:rsid w:val="004060B4"/>
    <w:rsid w:val="00431970"/>
    <w:rsid w:val="004338C5"/>
    <w:rsid w:val="0044592E"/>
    <w:rsid w:val="0045085C"/>
    <w:rsid w:val="00457F8B"/>
    <w:rsid w:val="004919BD"/>
    <w:rsid w:val="004A1441"/>
    <w:rsid w:val="004A6167"/>
    <w:rsid w:val="004B3176"/>
    <w:rsid w:val="004B3FFD"/>
    <w:rsid w:val="004B7746"/>
    <w:rsid w:val="004E1D58"/>
    <w:rsid w:val="004F5429"/>
    <w:rsid w:val="0050512E"/>
    <w:rsid w:val="005329FE"/>
    <w:rsid w:val="00544C92"/>
    <w:rsid w:val="005573E6"/>
    <w:rsid w:val="00560B5C"/>
    <w:rsid w:val="0056300F"/>
    <w:rsid w:val="00586867"/>
    <w:rsid w:val="005900E5"/>
    <w:rsid w:val="005902E9"/>
    <w:rsid w:val="00594566"/>
    <w:rsid w:val="005A49AD"/>
    <w:rsid w:val="005C59E2"/>
    <w:rsid w:val="005D57DD"/>
    <w:rsid w:val="005D66AB"/>
    <w:rsid w:val="005E7444"/>
    <w:rsid w:val="005F7110"/>
    <w:rsid w:val="00603005"/>
    <w:rsid w:val="0060371D"/>
    <w:rsid w:val="00605F06"/>
    <w:rsid w:val="0061497D"/>
    <w:rsid w:val="0062284E"/>
    <w:rsid w:val="00634942"/>
    <w:rsid w:val="0063561C"/>
    <w:rsid w:val="00641BCE"/>
    <w:rsid w:val="00654034"/>
    <w:rsid w:val="006639B7"/>
    <w:rsid w:val="00663DE3"/>
    <w:rsid w:val="006661D5"/>
    <w:rsid w:val="0068058F"/>
    <w:rsid w:val="00690697"/>
    <w:rsid w:val="00692253"/>
    <w:rsid w:val="00692EA0"/>
    <w:rsid w:val="006A185F"/>
    <w:rsid w:val="006B708C"/>
    <w:rsid w:val="006C4EE9"/>
    <w:rsid w:val="006C6DDB"/>
    <w:rsid w:val="006D52F2"/>
    <w:rsid w:val="006E695F"/>
    <w:rsid w:val="00710FF1"/>
    <w:rsid w:val="00711A60"/>
    <w:rsid w:val="007146AE"/>
    <w:rsid w:val="00731AD5"/>
    <w:rsid w:val="00737E84"/>
    <w:rsid w:val="0074446F"/>
    <w:rsid w:val="007702B6"/>
    <w:rsid w:val="00770448"/>
    <w:rsid w:val="00771D7C"/>
    <w:rsid w:val="00774136"/>
    <w:rsid w:val="00782CA2"/>
    <w:rsid w:val="00794BC8"/>
    <w:rsid w:val="007C1659"/>
    <w:rsid w:val="007C35CB"/>
    <w:rsid w:val="007C5341"/>
    <w:rsid w:val="007C6420"/>
    <w:rsid w:val="007D250D"/>
    <w:rsid w:val="007E21D3"/>
    <w:rsid w:val="007E2B3E"/>
    <w:rsid w:val="007E52F7"/>
    <w:rsid w:val="007F27DA"/>
    <w:rsid w:val="007F4A5F"/>
    <w:rsid w:val="008055B3"/>
    <w:rsid w:val="008121F0"/>
    <w:rsid w:val="00814DF2"/>
    <w:rsid w:val="0081578B"/>
    <w:rsid w:val="00824934"/>
    <w:rsid w:val="0083786E"/>
    <w:rsid w:val="00842F62"/>
    <w:rsid w:val="00847D63"/>
    <w:rsid w:val="00856523"/>
    <w:rsid w:val="00864793"/>
    <w:rsid w:val="00874002"/>
    <w:rsid w:val="00877EC3"/>
    <w:rsid w:val="00893471"/>
    <w:rsid w:val="00897EC9"/>
    <w:rsid w:val="008A5378"/>
    <w:rsid w:val="008D508F"/>
    <w:rsid w:val="008D62DA"/>
    <w:rsid w:val="008D7A63"/>
    <w:rsid w:val="008E01EF"/>
    <w:rsid w:val="008F1973"/>
    <w:rsid w:val="00907E14"/>
    <w:rsid w:val="0092103A"/>
    <w:rsid w:val="00931111"/>
    <w:rsid w:val="00932000"/>
    <w:rsid w:val="00934757"/>
    <w:rsid w:val="00935797"/>
    <w:rsid w:val="0093676A"/>
    <w:rsid w:val="00952B4E"/>
    <w:rsid w:val="00954B10"/>
    <w:rsid w:val="00955C7D"/>
    <w:rsid w:val="00956A49"/>
    <w:rsid w:val="009648C1"/>
    <w:rsid w:val="009704EF"/>
    <w:rsid w:val="009735EB"/>
    <w:rsid w:val="009829F3"/>
    <w:rsid w:val="00986125"/>
    <w:rsid w:val="009B0164"/>
    <w:rsid w:val="009B4B7B"/>
    <w:rsid w:val="009E09ED"/>
    <w:rsid w:val="009E2761"/>
    <w:rsid w:val="00A01337"/>
    <w:rsid w:val="00A03EA5"/>
    <w:rsid w:val="00A13B78"/>
    <w:rsid w:val="00A177A8"/>
    <w:rsid w:val="00A37A1A"/>
    <w:rsid w:val="00A51830"/>
    <w:rsid w:val="00A670D5"/>
    <w:rsid w:val="00A7050A"/>
    <w:rsid w:val="00A92484"/>
    <w:rsid w:val="00AA0B06"/>
    <w:rsid w:val="00AA0DE4"/>
    <w:rsid w:val="00AA1BC1"/>
    <w:rsid w:val="00AA32D5"/>
    <w:rsid w:val="00AB0828"/>
    <w:rsid w:val="00AE233B"/>
    <w:rsid w:val="00B0043D"/>
    <w:rsid w:val="00B1090F"/>
    <w:rsid w:val="00B11BBD"/>
    <w:rsid w:val="00B33C82"/>
    <w:rsid w:val="00B448DE"/>
    <w:rsid w:val="00B4605B"/>
    <w:rsid w:val="00B651A6"/>
    <w:rsid w:val="00B6627F"/>
    <w:rsid w:val="00B737BD"/>
    <w:rsid w:val="00B73B85"/>
    <w:rsid w:val="00B73F05"/>
    <w:rsid w:val="00B81B7C"/>
    <w:rsid w:val="00B841BA"/>
    <w:rsid w:val="00B92A65"/>
    <w:rsid w:val="00BA0D72"/>
    <w:rsid w:val="00BA5EA3"/>
    <w:rsid w:val="00BA5F46"/>
    <w:rsid w:val="00BB64A0"/>
    <w:rsid w:val="00BC7B66"/>
    <w:rsid w:val="00BD1892"/>
    <w:rsid w:val="00BF661A"/>
    <w:rsid w:val="00C01ABD"/>
    <w:rsid w:val="00C11A64"/>
    <w:rsid w:val="00C370E0"/>
    <w:rsid w:val="00C43A4A"/>
    <w:rsid w:val="00C5150B"/>
    <w:rsid w:val="00C55B0A"/>
    <w:rsid w:val="00C56C91"/>
    <w:rsid w:val="00C605D6"/>
    <w:rsid w:val="00C62726"/>
    <w:rsid w:val="00C62AC5"/>
    <w:rsid w:val="00C728D5"/>
    <w:rsid w:val="00C75F01"/>
    <w:rsid w:val="00C96280"/>
    <w:rsid w:val="00CA2377"/>
    <w:rsid w:val="00CA2A81"/>
    <w:rsid w:val="00CA60E7"/>
    <w:rsid w:val="00CC4D96"/>
    <w:rsid w:val="00CD480D"/>
    <w:rsid w:val="00CD6A87"/>
    <w:rsid w:val="00CE334C"/>
    <w:rsid w:val="00CE472D"/>
    <w:rsid w:val="00CE6788"/>
    <w:rsid w:val="00D06016"/>
    <w:rsid w:val="00D1262D"/>
    <w:rsid w:val="00D151E6"/>
    <w:rsid w:val="00D20450"/>
    <w:rsid w:val="00D270E1"/>
    <w:rsid w:val="00D316FC"/>
    <w:rsid w:val="00D5228E"/>
    <w:rsid w:val="00D83E92"/>
    <w:rsid w:val="00DA4D38"/>
    <w:rsid w:val="00DB5672"/>
    <w:rsid w:val="00DC3BF2"/>
    <w:rsid w:val="00DD383D"/>
    <w:rsid w:val="00DE00D8"/>
    <w:rsid w:val="00DE15DB"/>
    <w:rsid w:val="00DF52A9"/>
    <w:rsid w:val="00DF74ED"/>
    <w:rsid w:val="00E01B8E"/>
    <w:rsid w:val="00E22FB3"/>
    <w:rsid w:val="00E259E8"/>
    <w:rsid w:val="00E43437"/>
    <w:rsid w:val="00E475A1"/>
    <w:rsid w:val="00E54D9B"/>
    <w:rsid w:val="00E56158"/>
    <w:rsid w:val="00E5774A"/>
    <w:rsid w:val="00E71DE3"/>
    <w:rsid w:val="00E73633"/>
    <w:rsid w:val="00E80315"/>
    <w:rsid w:val="00E80E86"/>
    <w:rsid w:val="00E839BE"/>
    <w:rsid w:val="00E95570"/>
    <w:rsid w:val="00EC14CD"/>
    <w:rsid w:val="00EC6DEC"/>
    <w:rsid w:val="00ED2E4D"/>
    <w:rsid w:val="00EE4F1E"/>
    <w:rsid w:val="00EF3A8C"/>
    <w:rsid w:val="00EF4A72"/>
    <w:rsid w:val="00F13AC7"/>
    <w:rsid w:val="00F205ED"/>
    <w:rsid w:val="00F23CD5"/>
    <w:rsid w:val="00F40E54"/>
    <w:rsid w:val="00F42AC6"/>
    <w:rsid w:val="00F50847"/>
    <w:rsid w:val="00F6533C"/>
    <w:rsid w:val="00F84DFB"/>
    <w:rsid w:val="00F913ED"/>
    <w:rsid w:val="00F92B43"/>
    <w:rsid w:val="00F97DCD"/>
    <w:rsid w:val="00FA397E"/>
    <w:rsid w:val="00FC2B14"/>
    <w:rsid w:val="00FE0E37"/>
    <w:rsid w:val="00FE4E5F"/>
    <w:rsid w:val="00FF16F7"/>
    <w:rsid w:val="00FF208F"/>
    <w:rsid w:val="00FF5E7D"/>
    <w:rsid w:val="00FF76C9"/>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35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font01">
    <w:name w:val="font01"/>
    <w:rsid w:val="002B7AA6"/>
    <w:rPr>
      <w:rFonts w:ascii="宋体" w:eastAsia="宋体" w:hAnsi="宋体" w:cs="宋体" w:hint="eastAsia"/>
      <w:i w:val="0"/>
      <w:color w:val="000000"/>
      <w:sz w:val="24"/>
      <w:szCs w:val="24"/>
      <w:u w:val="none"/>
    </w:rPr>
  </w:style>
  <w:style w:type="paragraph" w:styleId="aa">
    <w:name w:val="Normal (Web)"/>
    <w:basedOn w:val="a"/>
    <w:uiPriority w:val="99"/>
    <w:unhideWhenUsed/>
    <w:rsid w:val="00EE4F1E"/>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35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font01">
    <w:name w:val="font01"/>
    <w:rsid w:val="002B7AA6"/>
    <w:rPr>
      <w:rFonts w:ascii="宋体" w:eastAsia="宋体" w:hAnsi="宋体" w:cs="宋体" w:hint="eastAsia"/>
      <w:i w:val="0"/>
      <w:color w:val="000000"/>
      <w:sz w:val="24"/>
      <w:szCs w:val="24"/>
      <w:u w:val="none"/>
    </w:rPr>
  </w:style>
  <w:style w:type="paragraph" w:styleId="aa">
    <w:name w:val="Normal (Web)"/>
    <w:basedOn w:val="a"/>
    <w:uiPriority w:val="99"/>
    <w:unhideWhenUsed/>
    <w:rsid w:val="00EE4F1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4226508">
          <w:marLeft w:val="0"/>
          <w:marRight w:val="0"/>
          <w:marTop w:val="0"/>
          <w:marBottom w:val="0"/>
          <w:divBdr>
            <w:top w:val="none" w:sz="0" w:space="0" w:color="auto"/>
            <w:left w:val="none" w:sz="0" w:space="0" w:color="auto"/>
            <w:bottom w:val="none" w:sz="0" w:space="0" w:color="auto"/>
            <w:right w:val="none" w:sz="0" w:space="0" w:color="auto"/>
          </w:divBdr>
          <w:divsChild>
            <w:div w:id="956982011">
              <w:marLeft w:val="0"/>
              <w:marRight w:val="0"/>
              <w:marTop w:val="0"/>
              <w:marBottom w:val="0"/>
              <w:divBdr>
                <w:top w:val="none" w:sz="0" w:space="0" w:color="auto"/>
                <w:left w:val="none" w:sz="0" w:space="0" w:color="auto"/>
                <w:bottom w:val="none" w:sz="0" w:space="0" w:color="auto"/>
                <w:right w:val="none" w:sz="0" w:space="0" w:color="auto"/>
              </w:divBdr>
              <w:divsChild>
                <w:div w:id="49620936">
                  <w:marLeft w:val="0"/>
                  <w:marRight w:val="0"/>
                  <w:marTop w:val="0"/>
                  <w:marBottom w:val="0"/>
                  <w:divBdr>
                    <w:top w:val="none" w:sz="0" w:space="0" w:color="auto"/>
                    <w:left w:val="none" w:sz="0" w:space="0" w:color="auto"/>
                    <w:bottom w:val="none" w:sz="0" w:space="0" w:color="auto"/>
                    <w:right w:val="none" w:sz="0" w:space="0" w:color="auto"/>
                  </w:divBdr>
                  <w:divsChild>
                    <w:div w:id="407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1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19</Pages>
  <Words>1368</Words>
  <Characters>7802</Characters>
  <Application>Microsoft Office Word</Application>
  <DocSecurity>0</DocSecurity>
  <Lines>65</Lines>
  <Paragraphs>18</Paragraphs>
  <ScaleCrop>false</ScaleCrop>
  <Company>Lenovo</Company>
  <LinksUpToDate>false</LinksUpToDate>
  <CharactersWithSpaces>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赖少雄</cp:lastModifiedBy>
  <cp:revision>19</cp:revision>
  <cp:lastPrinted>2014-11-18T01:50:00Z</cp:lastPrinted>
  <dcterms:created xsi:type="dcterms:W3CDTF">2015-10-23T01:18:00Z</dcterms:created>
  <dcterms:modified xsi:type="dcterms:W3CDTF">2016-06-08T10:21:00Z</dcterms:modified>
</cp:coreProperties>
</file>