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ascii="仿宋" w:hAnsi="仿宋" w:eastAsia="仿宋" w:cs="仿宋"/>
          <w:sz w:val="36"/>
          <w:szCs w:val="36"/>
          <w:u w:val="single"/>
        </w:rPr>
        <w:t>外语机翻室建设</w:t>
      </w:r>
      <w:r>
        <w:rPr>
          <w:rFonts w:hint="eastAsia" w:ascii="仿宋" w:hAnsi="仿宋" w:eastAsia="仿宋" w:cs="仿宋"/>
          <w:sz w:val="36"/>
          <w:szCs w:val="36"/>
        </w:rPr>
        <w:t>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二〇一七年十一月十日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18"/>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3"/>
          <w:rFonts w:hint="eastAsia" w:ascii="黑体" w:hAnsi="黑体" w:eastAsia="黑体"/>
          <w:sz w:val="24"/>
        </w:rPr>
        <w:t>第一部分</w:t>
      </w:r>
      <w:r>
        <w:rPr>
          <w:rStyle w:val="23"/>
          <w:rFonts w:ascii="黑体" w:hAnsi="黑体" w:eastAsia="黑体"/>
          <w:sz w:val="24"/>
        </w:rPr>
        <w:t xml:space="preserve"> </w:t>
      </w:r>
      <w:r>
        <w:rPr>
          <w:rStyle w:val="23"/>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3"/>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3"/>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3"/>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3"/>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3"/>
          <w:rFonts w:hint="eastAsia" w:ascii="黑体" w:hAnsi="黑体" w:eastAsia="黑体" w:cs="黑体"/>
          <w:sz w:val="24"/>
        </w:rPr>
        <w:t>第二部分</w:t>
      </w:r>
      <w:r>
        <w:rPr>
          <w:rStyle w:val="23"/>
          <w:rFonts w:ascii="黑体" w:hAnsi="黑体" w:eastAsia="黑体" w:cs="黑体"/>
          <w:sz w:val="24"/>
        </w:rPr>
        <w:t xml:space="preserve"> </w:t>
      </w:r>
      <w:r>
        <w:rPr>
          <w:rStyle w:val="23"/>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3"/>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3"/>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3"/>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19"/>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3"/>
          <w:rFonts w:hint="eastAsia" w:ascii="仿宋_GB2312" w:hAnsi="仿宋_GB2312" w:eastAsia="仿宋_GB2312"/>
          <w:b/>
          <w:bCs/>
          <w:sz w:val="24"/>
        </w:rPr>
        <w:t>四、开标及评标</w:t>
      </w:r>
      <w:r>
        <w:rPr>
          <w:sz w:val="24"/>
        </w:rPr>
        <w:tab/>
      </w:r>
      <w:r>
        <w:rPr>
          <w:sz w:val="24"/>
        </w:rPr>
        <w:fldChar w:fldCharType="begin"/>
      </w:r>
      <w:r>
        <w:rPr>
          <w:sz w:val="24"/>
        </w:rPr>
        <w:instrText xml:space="preserve"> PAGEREF _Toc373500460 \h </w:instrText>
      </w:r>
      <w:r>
        <w:rPr>
          <w:sz w:val="24"/>
        </w:rPr>
        <w:fldChar w:fldCharType="separate"/>
      </w:r>
      <w:r>
        <w:rPr>
          <w:sz w:val="24"/>
        </w:rPr>
        <w:t>7</w:t>
      </w:r>
      <w:r>
        <w:rPr>
          <w:sz w:val="24"/>
        </w:rPr>
        <w:fldChar w:fldCharType="end"/>
      </w:r>
      <w:r>
        <w:rPr>
          <w:sz w:val="24"/>
        </w:rPr>
        <w:fldChar w:fldCharType="end"/>
      </w:r>
    </w:p>
    <w:p>
      <w:pPr>
        <w:pStyle w:val="18"/>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3"/>
          <w:rFonts w:hint="eastAsia" w:ascii="黑体" w:hAnsi="黑体" w:eastAsia="黑体" w:cs="黑体"/>
          <w:sz w:val="24"/>
        </w:rPr>
        <w:t>第三部分</w:t>
      </w:r>
      <w:r>
        <w:rPr>
          <w:rStyle w:val="23"/>
          <w:rFonts w:ascii="黑体" w:hAnsi="黑体" w:eastAsia="黑体" w:cs="黑体"/>
          <w:sz w:val="24"/>
        </w:rPr>
        <w:t xml:space="preserve"> </w:t>
      </w:r>
      <w:r>
        <w:rPr>
          <w:rStyle w:val="23"/>
          <w:rFonts w:hint="eastAsia" w:ascii="黑体" w:hAnsi="黑体" w:eastAsia="黑体" w:cs="黑体"/>
          <w:sz w:val="24"/>
        </w:rPr>
        <w:t>招标项目清单及技术参数要求</w:t>
      </w:r>
      <w:r>
        <w:rPr>
          <w:sz w:val="24"/>
        </w:rPr>
        <w:tab/>
      </w:r>
      <w:r>
        <w:rPr>
          <w:rFonts w:hint="eastAsia"/>
          <w:sz w:val="24"/>
        </w:rPr>
        <w:t>1</w:t>
      </w:r>
      <w:r>
        <w:rPr>
          <w:rFonts w:hint="eastAsia"/>
          <w:sz w:val="24"/>
        </w:rPr>
        <w:fldChar w:fldCharType="end"/>
      </w:r>
      <w:r>
        <w:rPr>
          <w:rFonts w:hint="eastAsia"/>
          <w:sz w:val="24"/>
          <w:lang w:val="en-US" w:eastAsia="zh-CN"/>
        </w:rPr>
        <w:t>1</w:t>
      </w:r>
    </w:p>
    <w:p>
      <w:pPr>
        <w:pStyle w:val="18"/>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3"/>
          <w:rFonts w:hint="eastAsia" w:ascii="黑体" w:hAnsi="黑体" w:eastAsia="黑体" w:cs="黑体"/>
          <w:sz w:val="24"/>
        </w:rPr>
        <w:t>第四部分</w:t>
      </w:r>
      <w:r>
        <w:rPr>
          <w:rStyle w:val="23"/>
          <w:rFonts w:ascii="黑体" w:hAnsi="黑体" w:eastAsia="黑体" w:cs="黑体"/>
          <w:sz w:val="24"/>
        </w:rPr>
        <w:t xml:space="preserve"> </w:t>
      </w:r>
      <w:r>
        <w:rPr>
          <w:rStyle w:val="23"/>
          <w:rFonts w:hint="eastAsia" w:ascii="黑体" w:hAnsi="黑体" w:eastAsia="黑体" w:cs="黑体"/>
          <w:sz w:val="24"/>
        </w:rPr>
        <w:t>合同主要条款</w:t>
      </w:r>
      <w:r>
        <w:rPr>
          <w:sz w:val="24"/>
        </w:rPr>
        <w:tab/>
      </w:r>
      <w:r>
        <w:rPr>
          <w:rFonts w:hint="eastAsia"/>
          <w:sz w:val="24"/>
          <w:lang w:val="en-US" w:eastAsia="zh-CN"/>
        </w:rPr>
        <w:t>2</w:t>
      </w:r>
      <w:r>
        <w:rPr>
          <w:rFonts w:hint="eastAsia"/>
          <w:sz w:val="24"/>
        </w:rPr>
        <w:fldChar w:fldCharType="end"/>
      </w:r>
      <w:r>
        <w:rPr>
          <w:rFonts w:hint="eastAsia"/>
          <w:sz w:val="24"/>
          <w:lang w:val="en-US" w:eastAsia="zh-CN"/>
        </w:rPr>
        <w:t>0</w:t>
      </w:r>
    </w:p>
    <w:p>
      <w:pPr>
        <w:pStyle w:val="19"/>
        <w:tabs>
          <w:tab w:val="right" w:leader="dot" w:pos="10014"/>
        </w:tabs>
        <w:spacing w:line="360" w:lineRule="auto"/>
        <w:rPr>
          <w:rFonts w:ascii="Calibri" w:hAnsi="Calibri"/>
          <w:sz w:val="24"/>
        </w:rPr>
      </w:pPr>
      <w:r>
        <w:fldChar w:fldCharType="begin"/>
      </w:r>
      <w:r>
        <w:instrText xml:space="preserve"> HYPERLINK \l "_Toc373500463" </w:instrText>
      </w:r>
      <w:r>
        <w:fldChar w:fldCharType="separate"/>
      </w:r>
      <w:r>
        <w:rPr>
          <w:rStyle w:val="23"/>
          <w:rFonts w:hint="eastAsia" w:ascii="仿宋" w:hAnsi="仿宋" w:eastAsia="仿宋" w:cs="仿宋"/>
          <w:sz w:val="24"/>
        </w:rPr>
        <w:t>一、 产品要求</w:t>
      </w:r>
      <w:r>
        <w:rPr>
          <w:sz w:val="24"/>
        </w:rPr>
        <w:tab/>
      </w:r>
      <w:r>
        <w:rPr>
          <w:rFonts w:hint="eastAsia"/>
          <w:sz w:val="24"/>
          <w:lang w:val="en-US" w:eastAsia="zh-CN"/>
        </w:rPr>
        <w:t>2</w:t>
      </w:r>
      <w:r>
        <w:rPr>
          <w:rFonts w:hint="eastAsia"/>
          <w:sz w:val="24"/>
        </w:rPr>
        <w:fldChar w:fldCharType="end"/>
      </w:r>
      <w:r>
        <w:rPr>
          <w:rFonts w:hint="eastAsia"/>
          <w:sz w:val="24"/>
          <w:lang w:val="en-US" w:eastAsia="zh-CN"/>
        </w:rPr>
        <w:t>0</w:t>
      </w:r>
    </w:p>
    <w:p>
      <w:pPr>
        <w:pStyle w:val="19"/>
        <w:tabs>
          <w:tab w:val="right" w:leader="dot" w:pos="10014"/>
        </w:tabs>
        <w:spacing w:line="360" w:lineRule="auto"/>
        <w:rPr>
          <w:rFonts w:ascii="Calibri" w:hAnsi="Calibri"/>
          <w:sz w:val="24"/>
        </w:rPr>
      </w:pPr>
      <w:r>
        <w:fldChar w:fldCharType="begin"/>
      </w:r>
      <w:r>
        <w:instrText xml:space="preserve"> HYPERLINK \l "_Toc373500464" </w:instrText>
      </w:r>
      <w:r>
        <w:fldChar w:fldCharType="separate"/>
      </w:r>
      <w:r>
        <w:rPr>
          <w:rStyle w:val="23"/>
          <w:rFonts w:hint="eastAsia" w:ascii="仿宋" w:hAnsi="仿宋" w:eastAsia="仿宋" w:cs="仿宋"/>
          <w:sz w:val="24"/>
        </w:rPr>
        <w:t>二、 供货及验收</w:t>
      </w:r>
      <w:r>
        <w:rPr>
          <w:sz w:val="24"/>
        </w:rPr>
        <w:tab/>
      </w:r>
      <w:r>
        <w:rPr>
          <w:rFonts w:hint="eastAsia"/>
          <w:sz w:val="24"/>
          <w:lang w:val="en-US" w:eastAsia="zh-CN"/>
        </w:rPr>
        <w:t>2</w:t>
      </w:r>
      <w:r>
        <w:rPr>
          <w:rFonts w:hint="eastAsia"/>
          <w:sz w:val="24"/>
        </w:rPr>
        <w:fldChar w:fldCharType="end"/>
      </w:r>
      <w:r>
        <w:rPr>
          <w:rFonts w:hint="eastAsia"/>
          <w:sz w:val="24"/>
          <w:lang w:val="en-US" w:eastAsia="zh-CN"/>
        </w:rPr>
        <w:t xml:space="preserve">1 </w:t>
      </w:r>
    </w:p>
    <w:p>
      <w:pPr>
        <w:pStyle w:val="19"/>
        <w:tabs>
          <w:tab w:val="right" w:leader="dot" w:pos="10014"/>
        </w:tabs>
        <w:spacing w:line="360" w:lineRule="auto"/>
        <w:rPr>
          <w:rFonts w:ascii="Calibri" w:hAnsi="Calibri"/>
          <w:sz w:val="24"/>
        </w:rPr>
      </w:pPr>
      <w:r>
        <w:fldChar w:fldCharType="begin"/>
      </w:r>
      <w:r>
        <w:instrText xml:space="preserve"> HYPERLINK \l "_Toc373500465" </w:instrText>
      </w:r>
      <w:r>
        <w:fldChar w:fldCharType="separate"/>
      </w:r>
      <w:r>
        <w:rPr>
          <w:rStyle w:val="23"/>
          <w:rFonts w:hint="eastAsia" w:ascii="仿宋" w:hAnsi="仿宋" w:eastAsia="仿宋" w:cs="仿宋"/>
          <w:sz w:val="24"/>
        </w:rPr>
        <w:t>三、 售后服务</w:t>
      </w:r>
      <w:r>
        <w:rPr>
          <w:sz w:val="24"/>
        </w:rPr>
        <w:tab/>
      </w:r>
      <w:r>
        <w:rPr>
          <w:rFonts w:hint="eastAsia"/>
          <w:sz w:val="24"/>
          <w:lang w:val="en-US" w:eastAsia="zh-CN"/>
        </w:rPr>
        <w:t>2</w:t>
      </w:r>
      <w:r>
        <w:rPr>
          <w:rFonts w:hint="eastAsia"/>
          <w:sz w:val="24"/>
        </w:rPr>
        <w:fldChar w:fldCharType="end"/>
      </w:r>
      <w:r>
        <w:rPr>
          <w:rFonts w:hint="eastAsia"/>
          <w:sz w:val="24"/>
          <w:lang w:val="en-US" w:eastAsia="zh-CN"/>
        </w:rPr>
        <w:t>2</w:t>
      </w:r>
    </w:p>
    <w:p>
      <w:pPr>
        <w:pStyle w:val="19"/>
        <w:tabs>
          <w:tab w:val="right" w:leader="dot" w:pos="10014"/>
        </w:tabs>
        <w:spacing w:line="360" w:lineRule="auto"/>
        <w:rPr>
          <w:rFonts w:ascii="Calibri" w:hAnsi="Calibri"/>
          <w:sz w:val="24"/>
        </w:rPr>
      </w:pPr>
      <w:r>
        <w:fldChar w:fldCharType="begin"/>
      </w:r>
      <w:r>
        <w:instrText xml:space="preserve"> HYPERLINK \l "_Toc373500466" </w:instrText>
      </w:r>
      <w:r>
        <w:fldChar w:fldCharType="separate"/>
      </w:r>
      <w:r>
        <w:rPr>
          <w:rStyle w:val="23"/>
          <w:rFonts w:hint="eastAsia" w:ascii="仿宋" w:hAnsi="仿宋" w:eastAsia="仿宋" w:cs="仿宋"/>
          <w:sz w:val="24"/>
        </w:rPr>
        <w:t>四、 付款方式</w:t>
      </w:r>
      <w:r>
        <w:rPr>
          <w:sz w:val="24"/>
        </w:rPr>
        <w:tab/>
      </w:r>
      <w:r>
        <w:rPr>
          <w:rFonts w:hint="eastAsia"/>
          <w:sz w:val="24"/>
          <w:lang w:val="en-US" w:eastAsia="zh-CN"/>
        </w:rPr>
        <w:t>2</w:t>
      </w:r>
      <w:r>
        <w:rPr>
          <w:rFonts w:hint="eastAsia"/>
          <w:sz w:val="24"/>
        </w:rPr>
        <w:fldChar w:fldCharType="end"/>
      </w:r>
      <w:r>
        <w:rPr>
          <w:rFonts w:hint="eastAsia"/>
          <w:sz w:val="24"/>
          <w:lang w:val="en-US" w:eastAsia="zh-CN"/>
        </w:rPr>
        <w:t>2</w:t>
      </w:r>
    </w:p>
    <w:p>
      <w:pPr>
        <w:pStyle w:val="18"/>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3"/>
          <w:rFonts w:hint="eastAsia" w:ascii="黑体" w:hAnsi="黑体" w:eastAsia="黑体" w:cs="黑体"/>
          <w:sz w:val="24"/>
        </w:rPr>
        <w:t>第五部分</w:t>
      </w:r>
      <w:r>
        <w:rPr>
          <w:rStyle w:val="23"/>
          <w:rFonts w:ascii="黑体" w:hAnsi="黑体" w:eastAsia="黑体" w:cs="黑体"/>
          <w:sz w:val="24"/>
        </w:rPr>
        <w:t xml:space="preserve"> </w:t>
      </w:r>
      <w:r>
        <w:rPr>
          <w:rStyle w:val="23"/>
          <w:rFonts w:hint="eastAsia" w:ascii="黑体" w:hAnsi="黑体" w:eastAsia="黑体" w:cs="黑体"/>
          <w:sz w:val="24"/>
        </w:rPr>
        <w:t>附件</w:t>
      </w:r>
      <w:r>
        <w:rPr>
          <w:sz w:val="24"/>
        </w:rPr>
        <w:tab/>
      </w:r>
      <w:r>
        <w:rPr>
          <w:rFonts w:hint="eastAsia"/>
          <w:sz w:val="24"/>
          <w:lang w:val="en-US" w:eastAsia="zh-CN"/>
        </w:rPr>
        <w:t>2</w:t>
      </w:r>
      <w:r>
        <w:rPr>
          <w:rFonts w:hint="eastAsia"/>
          <w:sz w:val="24"/>
        </w:rPr>
        <w:fldChar w:fldCharType="end"/>
      </w:r>
      <w:r>
        <w:rPr>
          <w:rFonts w:hint="eastAsia"/>
          <w:sz w:val="24"/>
          <w:lang w:val="en-US" w:eastAsia="zh-CN"/>
        </w:rPr>
        <w:t>3</w:t>
      </w:r>
    </w:p>
    <w:p>
      <w:pPr>
        <w:pStyle w:val="19"/>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3"/>
          <w:rFonts w:hint="eastAsia" w:ascii="仿宋" w:hAnsi="仿宋" w:eastAsia="仿宋" w:cs="仿宋"/>
          <w:b/>
          <w:sz w:val="24"/>
        </w:rPr>
        <w:t>开标一览表</w:t>
      </w:r>
      <w:r>
        <w:rPr>
          <w:sz w:val="24"/>
        </w:rPr>
        <w:tab/>
      </w:r>
      <w:r>
        <w:rPr>
          <w:sz w:val="24"/>
        </w:rPr>
        <w:fldChar w:fldCharType="end"/>
      </w:r>
      <w:r>
        <w:rPr>
          <w:rFonts w:hint="eastAsia"/>
          <w:sz w:val="24"/>
          <w:lang w:val="en-US" w:eastAsia="zh-CN"/>
        </w:rPr>
        <w:t>23</w:t>
      </w:r>
      <w:bookmarkStart w:id="70" w:name="_GoBack"/>
      <w:bookmarkEnd w:id="70"/>
    </w:p>
    <w:p>
      <w:pPr>
        <w:pStyle w:val="19"/>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3"/>
          <w:rFonts w:hint="eastAsia" w:ascii="仿宋" w:hAnsi="仿宋" w:eastAsia="仿宋" w:cs="仿宋"/>
          <w:b/>
          <w:sz w:val="24"/>
        </w:rPr>
        <w:t>投标函</w:t>
      </w:r>
      <w:r>
        <w:rPr>
          <w:sz w:val="24"/>
        </w:rPr>
        <w:tab/>
      </w:r>
      <w:r>
        <w:rPr>
          <w:sz w:val="24"/>
        </w:rPr>
        <w:fldChar w:fldCharType="end"/>
      </w:r>
      <w:r>
        <w:rPr>
          <w:rFonts w:hint="eastAsia"/>
          <w:sz w:val="24"/>
        </w:rPr>
        <w:t>1</w:t>
      </w:r>
      <w:r>
        <w:rPr>
          <w:rFonts w:hint="eastAsia"/>
          <w:sz w:val="24"/>
          <w:lang w:val="en-US" w:eastAsia="zh-CN"/>
        </w:rPr>
        <w:t>4</w:t>
      </w:r>
    </w:p>
    <w:p>
      <w:pPr>
        <w:pStyle w:val="19"/>
        <w:tabs>
          <w:tab w:val="right" w:leader="dot" w:pos="10014"/>
        </w:tabs>
        <w:spacing w:line="360" w:lineRule="auto"/>
        <w:rPr>
          <w:rFonts w:ascii="Calibri" w:hAnsi="Calibri"/>
          <w:sz w:val="24"/>
        </w:rPr>
      </w:pPr>
      <w:r>
        <w:fldChar w:fldCharType="begin"/>
      </w:r>
      <w:r>
        <w:instrText xml:space="preserve"> HYPERLINK \l "_Toc373500470" </w:instrText>
      </w:r>
      <w:r>
        <w:fldChar w:fldCharType="separate"/>
      </w:r>
      <w:r>
        <w:rPr>
          <w:rStyle w:val="23"/>
          <w:rFonts w:hint="eastAsia" w:ascii="仿宋" w:hAnsi="仿宋" w:eastAsia="仿宋" w:cs="仿宋"/>
          <w:b/>
          <w:sz w:val="24"/>
        </w:rPr>
        <w:t>投标报价明细表</w:t>
      </w:r>
      <w:r>
        <w:rPr>
          <w:sz w:val="24"/>
        </w:rPr>
        <w:tab/>
      </w:r>
      <w:r>
        <w:rPr>
          <w:rFonts w:hint="eastAsia"/>
          <w:sz w:val="24"/>
        </w:rPr>
        <w:t>2</w:t>
      </w:r>
      <w:r>
        <w:rPr>
          <w:rFonts w:hint="eastAsia"/>
          <w:sz w:val="24"/>
        </w:rPr>
        <w:fldChar w:fldCharType="end"/>
      </w:r>
      <w:r>
        <w:rPr>
          <w:rFonts w:hint="eastAsia"/>
          <w:sz w:val="24"/>
          <w:lang w:val="en-US" w:eastAsia="zh-CN"/>
        </w:rPr>
        <w:t>5</w:t>
      </w:r>
      <w:r>
        <w:rPr>
          <w:rFonts w:hint="eastAsia"/>
          <w:sz w:val="24"/>
        </w:rPr>
        <w:t xml:space="preserve"> </w:t>
      </w:r>
    </w:p>
    <w:p>
      <w:pPr>
        <w:pStyle w:val="19"/>
        <w:tabs>
          <w:tab w:val="right" w:leader="dot" w:pos="10014"/>
        </w:tabs>
        <w:spacing w:line="360" w:lineRule="auto"/>
        <w:rPr>
          <w:rFonts w:ascii="Calibri" w:hAnsi="Calibri"/>
          <w:sz w:val="24"/>
        </w:rPr>
      </w:pPr>
      <w:r>
        <w:fldChar w:fldCharType="begin"/>
      </w:r>
      <w:r>
        <w:instrText xml:space="preserve"> HYPERLINK \l "_Toc373500471" </w:instrText>
      </w:r>
      <w:r>
        <w:fldChar w:fldCharType="separate"/>
      </w:r>
      <w:r>
        <w:rPr>
          <w:rStyle w:val="23"/>
          <w:rFonts w:hint="eastAsia" w:ascii="仿宋" w:hAnsi="仿宋" w:eastAsia="仿宋" w:cs="仿宋"/>
          <w:b/>
          <w:sz w:val="24"/>
        </w:rPr>
        <w:t>技术参数与商务条款偏离表</w:t>
      </w:r>
      <w:r>
        <w:rPr>
          <w:sz w:val="24"/>
        </w:rPr>
        <w:tab/>
      </w:r>
      <w:r>
        <w:rPr>
          <w:sz w:val="24"/>
        </w:rPr>
        <w:fldChar w:fldCharType="end"/>
      </w:r>
      <w:r>
        <w:rPr>
          <w:rFonts w:hint="eastAsia"/>
          <w:sz w:val="24"/>
        </w:rPr>
        <w:t>2</w:t>
      </w:r>
      <w:r>
        <w:rPr>
          <w:rFonts w:hint="eastAsia"/>
          <w:sz w:val="24"/>
          <w:lang w:val="en-US" w:eastAsia="zh-CN"/>
        </w:rPr>
        <w:t>6</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tabs>
          <w:tab w:val="center" w:pos="4890"/>
        </w:tabs>
        <w:jc w:val="left"/>
        <w:rPr>
          <w:rFonts w:ascii="黑体" w:hAnsi="黑体" w:eastAsia="黑体"/>
          <w:b/>
          <w:bCs/>
          <w:kern w:val="44"/>
          <w:sz w:val="44"/>
          <w:szCs w:val="44"/>
        </w:rPr>
      </w:pPr>
      <w:bookmarkStart w:id="0" w:name="_Toc373485985"/>
      <w:bookmarkStart w:id="1" w:name="_Toc373486298"/>
      <w:bookmarkStart w:id="2" w:name="_Toc1640"/>
      <w:bookmarkStart w:id="3" w:name="_Toc373500451"/>
      <w:r>
        <w:rPr>
          <w:rFonts w:ascii="黑体" w:hAnsi="黑体" w:eastAsia="黑体"/>
        </w:rPr>
        <w:br w:type="page"/>
      </w:r>
      <w:r>
        <w:rPr>
          <w:rFonts w:hint="eastAsia" w:ascii="黑体" w:hAnsi="黑体" w:eastAsia="黑体"/>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ind w:firstLine="560" w:firstLineChars="200"/>
        <w:rPr>
          <w:rFonts w:ascii="仿宋_GB2312" w:hAnsi="仿宋_GB2312" w:eastAsia="仿宋_GB2312"/>
          <w:sz w:val="28"/>
        </w:rPr>
      </w:pPr>
      <w:r>
        <w:rPr>
          <w:rFonts w:hint="eastAsia" w:ascii="仿宋_GB2312" w:hAnsi="仿宋_GB2312" w:eastAsia="仿宋_GB2312"/>
          <w:sz w:val="28"/>
        </w:rPr>
        <w:t>根据中山大学新华学院2017年关于</w:t>
      </w:r>
      <w:r>
        <w:rPr>
          <w:rFonts w:hint="eastAsia" w:ascii="仿宋" w:hAnsi="仿宋" w:eastAsia="仿宋" w:cs="仿宋"/>
          <w:sz w:val="28"/>
          <w:szCs w:val="28"/>
          <w:u w:val="single"/>
        </w:rPr>
        <w:t>外语机翻室建设项目招标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ascii="仿宋" w:hAnsi="仿宋" w:eastAsia="仿宋" w:cs="仿宋"/>
          <w:sz w:val="28"/>
          <w:szCs w:val="28"/>
          <w:u w:val="single"/>
        </w:rPr>
      </w:pPr>
      <w:r>
        <w:rPr>
          <w:rFonts w:hint="eastAsia" w:ascii="仿宋_GB2312" w:hAnsi="仿宋_GB2312" w:eastAsia="仿宋_GB2312"/>
          <w:sz w:val="28"/>
        </w:rPr>
        <w:t>（一）项目名称：</w:t>
      </w:r>
      <w:r>
        <w:rPr>
          <w:rFonts w:hint="eastAsia" w:ascii="仿宋" w:hAnsi="仿宋" w:eastAsia="仿宋" w:cs="仿宋"/>
          <w:sz w:val="28"/>
          <w:szCs w:val="28"/>
          <w:u w:val="single"/>
        </w:rPr>
        <w:t>外语机翻室建设项目招标</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（二）项目内容：详见招标项目清单及技术参数要求。</w:t>
      </w:r>
    </w:p>
    <w:p>
      <w:pPr>
        <w:ind w:left="477" w:leftChars="227"/>
        <w:outlineLvl w:val="1"/>
        <w:rPr>
          <w:rFonts w:ascii="仿宋_GB2312" w:hAnsi="仿宋_GB2312" w:eastAsia="仿宋_GB2312"/>
          <w:sz w:val="28"/>
        </w:rPr>
      </w:pPr>
      <w:bookmarkStart w:id="7" w:name="_Toc373500453"/>
      <w:bookmarkStart w:id="8" w:name="_Toc373485987"/>
      <w:bookmarkStart w:id="9" w:name="_Toc373486300"/>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2017年11月</w:t>
      </w:r>
      <w:r>
        <w:rPr>
          <w:rFonts w:hint="eastAsia" w:ascii="仿宋_GB2312" w:hAnsi="仿宋_GB2312" w:eastAsia="仿宋_GB2312"/>
          <w:b/>
          <w:bCs/>
          <w:sz w:val="28"/>
          <w:lang w:val="en-US" w:eastAsia="zh-CN"/>
        </w:rPr>
        <w:t>22</w:t>
      </w:r>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500454"/>
      <w:bookmarkStart w:id="11" w:name="_Toc373485988"/>
      <w:bookmarkStart w:id="12" w:name="_Toc373486301"/>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500455"/>
      <w:bookmarkStart w:id="14" w:name="_Toc373485989"/>
      <w:bookmarkStart w:id="15" w:name="_Toc373486302"/>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16" w:name="_Toc373500456"/>
      <w:bookmarkStart w:id="17" w:name="_Toc373486303"/>
      <w:bookmarkStart w:id="18" w:name="_Toc373485990"/>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6304"/>
      <w:bookmarkStart w:id="20" w:name="_Toc373500457"/>
      <w:bookmarkStart w:id="21" w:name="_Toc373485991"/>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ind w:firstLine="560" w:firstLineChars="200"/>
        <w:rPr>
          <w:rFonts w:ascii="仿宋" w:hAnsi="仿宋" w:eastAsia="仿宋" w:cs="仿宋"/>
          <w:sz w:val="28"/>
          <w:szCs w:val="28"/>
        </w:rPr>
      </w:pPr>
      <w:r>
        <w:rPr>
          <w:rFonts w:hint="eastAsia" w:ascii="仿宋" w:hAnsi="仿宋" w:eastAsia="仿宋" w:cs="仿宋"/>
          <w:sz w:val="28"/>
          <w:szCs w:val="28"/>
        </w:rPr>
        <w:t>1. 在国内工商管理部门注册，具有独立企业法人资格和良好的商业信誉，满足招标文件要求，具备完成该项目的能力；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2. 有健全的、有效的管理制度和质量保证体系，有履行合同所必须的设备及专业技术能力；</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3. 有依法缴纳税收和社会保障资金的良好记录，投标人及投标产品在以往采购中无不良服务记录和表现；</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4. 投标人须提供可证明其符合投标人资格和具有履行合同能力的合法有效文件；</w:t>
      </w:r>
    </w:p>
    <w:p>
      <w:pPr>
        <w:tabs>
          <w:tab w:val="left" w:pos="840"/>
        </w:tabs>
        <w:ind w:firstLine="560" w:firstLineChars="200"/>
        <w:rPr>
          <w:rFonts w:ascii="仿宋" w:hAnsi="仿宋" w:eastAsia="仿宋" w:cs="仿宋"/>
          <w:sz w:val="28"/>
          <w:szCs w:val="28"/>
        </w:rPr>
      </w:pPr>
      <w:r>
        <w:rPr>
          <w:rFonts w:hint="eastAsia" w:ascii="仿宋" w:hAnsi="仿宋" w:eastAsia="仿宋" w:cs="仿宋"/>
          <w:sz w:val="28"/>
          <w:szCs w:val="28"/>
        </w:rPr>
        <w:t>5. 投标人应具有50万以上注册资金，须有能力在广州东莞提供长期的技术支持及售后服务。</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（三）</w:t>
      </w:r>
      <w:r>
        <w:rPr>
          <w:rFonts w:hint="eastAsia" w:ascii="仿宋" w:hAnsi="仿宋" w:eastAsia="仿宋" w:cs="仿宋"/>
          <w:b/>
          <w:bCs/>
          <w:color w:val="FF0000"/>
          <w:sz w:val="28"/>
          <w:szCs w:val="28"/>
        </w:rPr>
        <w:t>投标保证金</w:t>
      </w:r>
    </w:p>
    <w:p>
      <w:pPr>
        <w:ind w:firstLine="560"/>
        <w:rPr>
          <w:rFonts w:ascii="仿宋" w:hAnsi="仿宋" w:eastAsia="仿宋" w:cs="仿宋"/>
          <w:b/>
          <w:bCs/>
          <w:sz w:val="28"/>
          <w:szCs w:val="28"/>
        </w:rPr>
      </w:pPr>
      <w:r>
        <w:rPr>
          <w:rFonts w:hint="eastAsia" w:ascii="仿宋" w:hAnsi="仿宋" w:eastAsia="仿宋" w:cs="仿宋"/>
          <w:sz w:val="28"/>
          <w:szCs w:val="28"/>
        </w:rPr>
        <w:t>为保证此项目建设的顺利进行，保护我院免遭因投标人不当行为而蒙受损失，我院对该项目的建设收取</w:t>
      </w:r>
      <w:r>
        <w:rPr>
          <w:rFonts w:hint="eastAsia" w:ascii="仿宋" w:hAnsi="仿宋" w:eastAsia="仿宋" w:cs="仿宋"/>
          <w:b/>
          <w:bCs/>
          <w:sz w:val="28"/>
          <w:szCs w:val="28"/>
        </w:rPr>
        <w:t>壹万元整</w:t>
      </w:r>
      <w:r>
        <w:rPr>
          <w:rFonts w:hint="eastAsia" w:ascii="仿宋" w:hAnsi="仿宋" w:eastAsia="仿宋" w:cs="仿宋"/>
          <w:sz w:val="28"/>
          <w:szCs w:val="28"/>
        </w:rPr>
        <w:t>的投标保证金，作为投标书的一部分。投标方必需在开标前通过公司基本账户以存款或者转账的方式将投标保证金缴纳至中山大学新华学院基本账户2010027929200042277（工行东莞分行麻涌支行），</w:t>
      </w:r>
      <w:r>
        <w:rPr>
          <w:rFonts w:hint="eastAsia" w:ascii="仿宋" w:hAnsi="仿宋" w:eastAsia="仿宋" w:cs="仿宋"/>
          <w:b/>
          <w:bCs/>
          <w:sz w:val="28"/>
          <w:szCs w:val="28"/>
        </w:rPr>
        <w:t>转账请附项目编号及名称信息。</w:t>
      </w:r>
    </w:p>
    <w:p>
      <w:pPr>
        <w:ind w:firstLine="420"/>
        <w:rPr>
          <w:rFonts w:ascii="仿宋" w:hAnsi="仿宋" w:eastAsia="仿宋" w:cs="仿宋"/>
          <w:sz w:val="28"/>
          <w:szCs w:val="28"/>
        </w:rPr>
      </w:pPr>
      <w:r>
        <w:rPr>
          <w:rFonts w:hint="eastAsia" w:ascii="仿宋" w:hAnsi="仿宋" w:eastAsia="仿宋" w:cs="仿宋"/>
          <w:sz w:val="28"/>
          <w:szCs w:val="28"/>
        </w:rPr>
        <w:t>开标后，未中标单位的投标保证金在中标公示后的15个工作日内无息退还；中标单位签订合同后投标保证金自动转为履约保证金，履约保证金在项目验收通过后返还（</w:t>
      </w:r>
      <w:r>
        <w:rPr>
          <w:rFonts w:hint="eastAsia" w:ascii="仿宋" w:hAnsi="仿宋" w:eastAsia="仿宋" w:cs="仿宋"/>
          <w:b/>
          <w:bCs/>
          <w:sz w:val="28"/>
          <w:szCs w:val="28"/>
        </w:rPr>
        <w:t>项目验收后请主动联系用户老师及招标中心办理保证金退还事宜</w:t>
      </w:r>
      <w:r>
        <w:rPr>
          <w:rFonts w:hint="eastAsia" w:ascii="仿宋" w:hAnsi="仿宋" w:eastAsia="仿宋" w:cs="仿宋"/>
          <w:sz w:val="28"/>
          <w:szCs w:val="28"/>
        </w:rPr>
        <w:t>），如中标后不按招标文件履约并以不正当理由拒签合同，或者在签订合同时向我方提出附加条件，招标人有权不予返还其递交的投标保证金并有权追究其相关责任。</w:t>
      </w:r>
    </w:p>
    <w:p>
      <w:pPr>
        <w:rPr>
          <w:rFonts w:ascii="仿宋" w:hAnsi="仿宋" w:eastAsia="仿宋" w:cs="仿宋"/>
          <w:sz w:val="28"/>
          <w:szCs w:val="28"/>
        </w:rPr>
      </w:pPr>
      <w:r>
        <w:rPr>
          <w:rFonts w:hint="eastAsia" w:ascii="仿宋" w:hAnsi="仿宋" w:eastAsia="仿宋" w:cs="仿宋"/>
          <w:sz w:val="28"/>
          <w:szCs w:val="28"/>
        </w:rPr>
        <w:t xml:space="preserve">  （四）禁止事项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500458"/>
      <w:bookmarkStart w:id="23" w:name="_Toc373486305"/>
      <w:bookmarkStart w:id="24" w:name="_Toc373485992"/>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招标项目清单及技术参数要求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486306"/>
      <w:bookmarkStart w:id="26" w:name="_Toc373500459"/>
      <w:bookmarkStart w:id="27" w:name="_Toc373485993"/>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每种货物只允许有一个报价，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投标报价应包含所有必要设备、随机零配件、标配工具、消耗品</w:t>
      </w:r>
      <w:r>
        <w:rPr>
          <w:rFonts w:ascii="仿宋" w:hAnsi="仿宋" w:eastAsia="仿宋" w:cs="仿宋"/>
          <w:sz w:val="28"/>
          <w:szCs w:val="28"/>
        </w:rPr>
        <w:t>、</w:t>
      </w:r>
      <w:r>
        <w:rPr>
          <w:rFonts w:hint="eastAsia" w:ascii="仿宋" w:hAnsi="仿宋" w:eastAsia="仿宋" w:cs="仿宋"/>
          <w:sz w:val="28"/>
          <w:szCs w:val="28"/>
        </w:rPr>
        <w:t>包装、运输、保险、安装、调试、培训、验收、质保服务、各项税费及项目实施过程中不可预见的所有费用。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投标人编写的投标文件应包括下列内容，需加盖公章：</w:t>
      </w:r>
    </w:p>
    <w:p>
      <w:pPr>
        <w:ind w:firstLine="560" w:firstLineChars="200"/>
        <w:rPr>
          <w:rFonts w:ascii="仿宋" w:hAnsi="仿宋" w:eastAsia="仿宋" w:cs="仿宋"/>
          <w:sz w:val="28"/>
          <w:szCs w:val="28"/>
        </w:rPr>
      </w:pPr>
      <w:r>
        <w:rPr>
          <w:rFonts w:hint="eastAsia" w:ascii="仿宋" w:hAnsi="仿宋" w:eastAsia="仿宋" w:cs="仿宋"/>
          <w:sz w:val="28"/>
          <w:szCs w:val="28"/>
        </w:rPr>
        <w:t>1. 开标一览表（附件一，单独密封）；</w:t>
      </w:r>
    </w:p>
    <w:p>
      <w:pPr>
        <w:ind w:firstLine="560" w:firstLineChars="200"/>
        <w:rPr>
          <w:rFonts w:ascii="仿宋" w:hAnsi="仿宋" w:eastAsia="仿宋" w:cs="仿宋"/>
          <w:sz w:val="28"/>
          <w:szCs w:val="28"/>
        </w:rPr>
      </w:pPr>
      <w:r>
        <w:rPr>
          <w:rFonts w:hint="eastAsia" w:ascii="仿宋" w:hAnsi="仿宋" w:eastAsia="仿宋" w:cs="仿宋"/>
          <w:sz w:val="28"/>
          <w:szCs w:val="28"/>
        </w:rPr>
        <w:t>2. 投标函（附件二）；</w:t>
      </w:r>
    </w:p>
    <w:p>
      <w:pPr>
        <w:ind w:firstLine="560" w:firstLineChars="200"/>
        <w:rPr>
          <w:rFonts w:ascii="仿宋" w:hAnsi="仿宋" w:eastAsia="仿宋" w:cs="仿宋"/>
          <w:sz w:val="28"/>
          <w:szCs w:val="28"/>
        </w:rPr>
      </w:pPr>
      <w:r>
        <w:rPr>
          <w:rFonts w:hint="eastAsia" w:ascii="仿宋" w:hAnsi="仿宋" w:eastAsia="仿宋" w:cs="仿宋"/>
          <w:sz w:val="28"/>
          <w:szCs w:val="28"/>
        </w:rPr>
        <w:t>3. 投标报价明细表（附件三）；</w:t>
      </w:r>
    </w:p>
    <w:p>
      <w:pPr>
        <w:ind w:firstLine="560" w:firstLineChars="200"/>
        <w:rPr>
          <w:rFonts w:ascii="仿宋" w:hAnsi="仿宋" w:eastAsia="仿宋" w:cs="仿宋"/>
          <w:sz w:val="28"/>
          <w:szCs w:val="28"/>
        </w:rPr>
      </w:pPr>
      <w:r>
        <w:rPr>
          <w:rFonts w:hint="eastAsia" w:ascii="仿宋" w:hAnsi="仿宋" w:eastAsia="仿宋" w:cs="仿宋"/>
          <w:sz w:val="28"/>
          <w:szCs w:val="28"/>
        </w:rPr>
        <w:t>4. 技术参数与商务条款偏离表（附件四）；</w:t>
      </w:r>
    </w:p>
    <w:p>
      <w:pPr>
        <w:ind w:firstLine="560" w:firstLineChars="200"/>
        <w:rPr>
          <w:rFonts w:ascii="仿宋" w:hAnsi="仿宋" w:eastAsia="仿宋" w:cs="仿宋"/>
          <w:sz w:val="28"/>
          <w:szCs w:val="28"/>
        </w:rPr>
      </w:pPr>
      <w:r>
        <w:rPr>
          <w:rFonts w:hint="eastAsia" w:ascii="仿宋" w:hAnsi="仿宋" w:eastAsia="仿宋" w:cs="仿宋"/>
          <w:sz w:val="28"/>
          <w:szCs w:val="28"/>
        </w:rPr>
        <w:t>5. 法定代表人资格证明或授权委托书及身份证复印件；</w:t>
      </w:r>
    </w:p>
    <w:p>
      <w:pPr>
        <w:ind w:firstLine="560" w:firstLineChars="200"/>
        <w:rPr>
          <w:rFonts w:ascii="仿宋" w:hAnsi="仿宋" w:eastAsia="仿宋" w:cs="仿宋"/>
          <w:sz w:val="28"/>
          <w:szCs w:val="28"/>
        </w:rPr>
      </w:pPr>
      <w:r>
        <w:rPr>
          <w:rFonts w:hint="eastAsia" w:ascii="仿宋" w:hAnsi="仿宋" w:eastAsia="仿宋" w:cs="仿宋"/>
          <w:sz w:val="28"/>
          <w:szCs w:val="28"/>
        </w:rPr>
        <w:t>6.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rPr>
        <w:t>7. 开户银行资信证明、经审计的近一年的财务三大报表及近三年的成功案例；</w:t>
      </w:r>
    </w:p>
    <w:p>
      <w:pPr>
        <w:tabs>
          <w:tab w:val="left" w:pos="420"/>
        </w:tabs>
        <w:ind w:firstLine="560" w:firstLineChars="200"/>
        <w:rPr>
          <w:rFonts w:ascii="仿宋" w:hAnsi="仿宋" w:eastAsia="仿宋" w:cs="仿宋"/>
          <w:sz w:val="28"/>
        </w:rPr>
      </w:pPr>
      <w:r>
        <w:rPr>
          <w:rFonts w:hint="eastAsia" w:ascii="仿宋" w:hAnsi="仿宋" w:eastAsia="仿宋" w:cs="仿宋"/>
          <w:sz w:val="28"/>
          <w:szCs w:val="28"/>
        </w:rPr>
        <w:t>8. 厂家/生产商授权书/</w:t>
      </w:r>
      <w:r>
        <w:rPr>
          <w:rFonts w:ascii="仿宋" w:hAnsi="仿宋" w:eastAsia="仿宋" w:cs="仿宋"/>
          <w:sz w:val="28"/>
        </w:rPr>
        <w:t>产品</w:t>
      </w:r>
      <w:r>
        <w:rPr>
          <w:rFonts w:hint="eastAsia" w:ascii="仿宋" w:hAnsi="仿宋" w:eastAsia="仿宋" w:cs="仿宋"/>
          <w:sz w:val="28"/>
        </w:rPr>
        <w:t>合格</w:t>
      </w:r>
      <w:r>
        <w:rPr>
          <w:rFonts w:ascii="仿宋" w:hAnsi="仿宋" w:eastAsia="仿宋" w:cs="仿宋"/>
          <w:sz w:val="28"/>
        </w:rPr>
        <w:t>证书</w:t>
      </w:r>
      <w:r>
        <w:rPr>
          <w:rFonts w:hint="eastAsia" w:ascii="仿宋" w:hAnsi="仿宋" w:eastAsia="仿宋" w:cs="仿宋"/>
          <w:sz w:val="28"/>
        </w:rPr>
        <w:t>及相关产品质检报告；</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 xml:space="preserve">9. </w:t>
      </w:r>
      <w:r>
        <w:rPr>
          <w:rFonts w:hint="eastAsia" w:ascii="仿宋" w:hAnsi="仿宋" w:eastAsia="仿宋" w:cs="仿宋"/>
          <w:sz w:val="28"/>
          <w:szCs w:val="28"/>
        </w:rPr>
        <w:t>详细的技术参数、彩色效果图文资料及重要材质样品；</w:t>
      </w:r>
    </w:p>
    <w:p>
      <w:pPr>
        <w:ind w:firstLine="560" w:firstLineChars="200"/>
        <w:rPr>
          <w:rFonts w:ascii="仿宋" w:hAnsi="仿宋" w:eastAsia="仿宋" w:cs="仿宋"/>
          <w:sz w:val="28"/>
          <w:szCs w:val="28"/>
        </w:rPr>
      </w:pPr>
      <w:r>
        <w:rPr>
          <w:rFonts w:hint="eastAsia" w:ascii="仿宋" w:hAnsi="仿宋" w:eastAsia="仿宋" w:cs="仿宋"/>
          <w:sz w:val="28"/>
          <w:szCs w:val="28"/>
        </w:rPr>
        <w:t>10. 售后服务承诺书；</w:t>
      </w:r>
    </w:p>
    <w:p>
      <w:pPr>
        <w:ind w:firstLine="560" w:firstLineChars="200"/>
        <w:rPr>
          <w:rFonts w:ascii="仿宋" w:hAnsi="仿宋" w:eastAsia="仿宋" w:cs="仿宋"/>
          <w:sz w:val="28"/>
          <w:szCs w:val="28"/>
        </w:rPr>
      </w:pPr>
      <w:r>
        <w:rPr>
          <w:rFonts w:ascii="仿宋" w:hAnsi="仿宋" w:eastAsia="仿宋" w:cs="仿宋"/>
          <w:sz w:val="28"/>
          <w:szCs w:val="28"/>
        </w:rPr>
        <w:t>11</w:t>
      </w:r>
      <w:r>
        <w:rPr>
          <w:rFonts w:hint="eastAsia" w:ascii="仿宋" w:hAnsi="仿宋" w:eastAsia="仿宋" w:cs="仿宋"/>
          <w:sz w:val="28"/>
          <w:szCs w:val="28"/>
        </w:rPr>
        <w:t>. 投标方认为需要提交的其他文件。</w:t>
      </w:r>
    </w:p>
    <w:p>
      <w:pPr>
        <w:jc w:val="center"/>
        <w:outlineLvl w:val="1"/>
        <w:rPr>
          <w:rFonts w:ascii="仿宋_GB2312" w:hAnsi="仿宋_GB2312" w:eastAsia="仿宋_GB2312"/>
          <w:sz w:val="28"/>
        </w:rPr>
      </w:pPr>
      <w:bookmarkStart w:id="28" w:name="_Toc373500460"/>
      <w:bookmarkStart w:id="29" w:name="_Toc373486307"/>
      <w:bookmarkStart w:id="30" w:name="_Toc373485994"/>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允许投标代表人现场进行产品或产品材质的讲解与演示。</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投标人的供货期及供货能力；</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4"/>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500461"/>
      <w:bookmarkStart w:id="32" w:name="_Toc373485995"/>
      <w:bookmarkStart w:id="33" w:name="_Toc373486308"/>
      <w:r>
        <w:rPr>
          <w:rFonts w:ascii="黑体" w:hAnsi="黑体" w:eastAsia="黑体" w:cs="黑体"/>
          <w:sz w:val="44"/>
          <w:szCs w:val="44"/>
        </w:rPr>
        <w:br w:type="page"/>
      </w:r>
      <w:r>
        <w:rPr>
          <w:rFonts w:hint="eastAsia" w:ascii="黑体" w:hAnsi="黑体" w:eastAsia="黑体" w:cs="黑体"/>
          <w:sz w:val="44"/>
          <w:szCs w:val="44"/>
        </w:rPr>
        <w:t>第三部分 招标项目清单及技术参数要求</w:t>
      </w:r>
      <w:bookmarkEnd w:id="31"/>
      <w:bookmarkEnd w:id="32"/>
      <w:bookmarkEnd w:id="33"/>
    </w:p>
    <w:p>
      <w:pPr>
        <w:jc w:val="center"/>
        <w:rPr>
          <w:rFonts w:ascii="仿宋" w:hAnsi="仿宋" w:eastAsia="仿宋" w:cs="宋体"/>
          <w:color w:val="000000"/>
          <w:kern w:val="0"/>
          <w:sz w:val="24"/>
        </w:rPr>
      </w:pPr>
      <w:bookmarkStart w:id="34" w:name="_Toc373485996"/>
      <w:bookmarkStart w:id="35" w:name="_Toc373500462"/>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w:t>
      </w:r>
      <w:r>
        <w:rPr>
          <w:rFonts w:hint="eastAsia" w:ascii="仿宋" w:hAnsi="仿宋" w:eastAsia="仿宋" w:cs="宋体"/>
          <w:kern w:val="0"/>
          <w:sz w:val="24"/>
        </w:rPr>
        <w:t>李贻老师，13751751922</w:t>
      </w:r>
      <w:r>
        <w:rPr>
          <w:rFonts w:hint="eastAsia" w:ascii="仿宋" w:hAnsi="仿宋" w:eastAsia="仿宋" w:cs="宋体"/>
          <w:color w:val="000000"/>
          <w:kern w:val="0"/>
          <w:sz w:val="24"/>
        </w:rPr>
        <w:t>）</w:t>
      </w:r>
    </w:p>
    <w:p>
      <w:pPr>
        <w:jc w:val="left"/>
        <w:rPr>
          <w:rFonts w:ascii="仿宋" w:hAnsi="仿宋" w:eastAsia="仿宋" w:cs="宋体"/>
          <w:b/>
          <w:bCs/>
          <w:kern w:val="0"/>
          <w:sz w:val="28"/>
          <w:szCs w:val="28"/>
        </w:rPr>
      </w:pPr>
      <w:r>
        <w:rPr>
          <w:rFonts w:hint="eastAsia" w:ascii="仿宋" w:hAnsi="仿宋" w:eastAsia="仿宋" w:cs="宋体"/>
          <w:b/>
          <w:bCs/>
          <w:kern w:val="0"/>
          <w:sz w:val="28"/>
          <w:szCs w:val="28"/>
        </w:rPr>
        <w:t>一、机翻室建设清单</w:t>
      </w:r>
    </w:p>
    <w:p>
      <w:pPr>
        <w:jc w:val="left"/>
        <w:rPr>
          <w:rFonts w:ascii="仿宋" w:hAnsi="仿宋" w:eastAsia="仿宋" w:cs="仿宋"/>
          <w:b/>
          <w:bCs/>
          <w:sz w:val="28"/>
          <w:szCs w:val="28"/>
        </w:rPr>
      </w:pPr>
      <w:r>
        <w:rPr>
          <w:rFonts w:hint="eastAsia" w:ascii="黑体" w:hAnsi="黑体" w:eastAsia="黑体" w:cs="黑体"/>
          <w:sz w:val="32"/>
          <w:szCs w:val="32"/>
        </w:rPr>
        <w:t xml:space="preserve"> 1、</w:t>
      </w:r>
      <w:r>
        <w:rPr>
          <w:rFonts w:hint="eastAsia" w:ascii="仿宋" w:hAnsi="仿宋" w:eastAsia="仿宋" w:cs="仿宋"/>
          <w:b/>
          <w:bCs/>
          <w:sz w:val="28"/>
          <w:szCs w:val="28"/>
        </w:rPr>
        <w:t>装修清单</w:t>
      </w:r>
    </w:p>
    <w:tbl>
      <w:tblPr>
        <w:tblStyle w:val="25"/>
        <w:tblW w:w="9396" w:type="dxa"/>
        <w:jc w:val="center"/>
        <w:tblInd w:w="0" w:type="dxa"/>
        <w:tblLayout w:type="fixed"/>
        <w:tblCellMar>
          <w:top w:w="0" w:type="dxa"/>
          <w:left w:w="108" w:type="dxa"/>
          <w:bottom w:w="0" w:type="dxa"/>
          <w:right w:w="108" w:type="dxa"/>
        </w:tblCellMar>
      </w:tblPr>
      <w:tblGrid>
        <w:gridCol w:w="485"/>
        <w:gridCol w:w="755"/>
        <w:gridCol w:w="4781"/>
        <w:gridCol w:w="765"/>
        <w:gridCol w:w="1260"/>
        <w:gridCol w:w="1350"/>
      </w:tblGrid>
      <w:tr>
        <w:tblPrEx>
          <w:tblLayout w:type="fixed"/>
          <w:tblCellMar>
            <w:top w:w="0" w:type="dxa"/>
            <w:left w:w="108" w:type="dxa"/>
            <w:bottom w:w="0" w:type="dxa"/>
            <w:right w:w="108" w:type="dxa"/>
          </w:tblCellMar>
        </w:tblPrEx>
        <w:trPr>
          <w:trHeight w:val="1140" w:hRule="atLeast"/>
          <w:jc w:val="center"/>
        </w:trPr>
        <w:tc>
          <w:tcPr>
            <w:tcW w:w="48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序号</w:t>
            </w:r>
          </w:p>
        </w:tc>
        <w:tc>
          <w:tcPr>
            <w:tcW w:w="755" w:type="dxa"/>
            <w:tcBorders>
              <w:top w:val="single" w:color="auto" w:sz="8" w:space="0"/>
              <w:left w:val="nil"/>
              <w:bottom w:val="single" w:color="auto" w:sz="4" w:space="0"/>
              <w:right w:val="single" w:color="auto" w:sz="4"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项目</w:t>
            </w:r>
          </w:p>
        </w:tc>
        <w:tc>
          <w:tcPr>
            <w:tcW w:w="4781" w:type="dxa"/>
            <w:tcBorders>
              <w:top w:val="single" w:color="auto" w:sz="8" w:space="0"/>
              <w:left w:val="nil"/>
              <w:bottom w:val="single" w:color="auto" w:sz="4" w:space="0"/>
              <w:right w:val="single" w:color="auto" w:sz="4"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选用材料</w:t>
            </w:r>
          </w:p>
        </w:tc>
        <w:tc>
          <w:tcPr>
            <w:tcW w:w="765" w:type="dxa"/>
            <w:tcBorders>
              <w:top w:val="single" w:color="auto" w:sz="8" w:space="0"/>
              <w:left w:val="nil"/>
              <w:bottom w:val="single" w:color="auto" w:sz="4" w:space="0"/>
              <w:right w:val="single" w:color="auto" w:sz="4"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面积</w:t>
            </w:r>
          </w:p>
        </w:tc>
        <w:tc>
          <w:tcPr>
            <w:tcW w:w="1260" w:type="dxa"/>
            <w:tcBorders>
              <w:top w:val="single" w:color="auto" w:sz="8" w:space="0"/>
              <w:left w:val="nil"/>
              <w:bottom w:val="single" w:color="auto" w:sz="4" w:space="0"/>
              <w:right w:val="single" w:color="auto" w:sz="4"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类型（新建或装修）</w:t>
            </w:r>
          </w:p>
        </w:tc>
        <w:tc>
          <w:tcPr>
            <w:tcW w:w="1350" w:type="dxa"/>
            <w:tcBorders>
              <w:top w:val="single" w:color="auto" w:sz="8" w:space="0"/>
              <w:left w:val="nil"/>
              <w:bottom w:val="single" w:color="auto" w:sz="4" w:space="0"/>
              <w:right w:val="single" w:color="auto" w:sz="8" w:space="0"/>
            </w:tcBorders>
            <w:vAlign w:val="center"/>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备注</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1</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地面补平</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1、切地槽，加宽；                                                                             2、地面槽位补平；                                                                        3、水泥沙及人工</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走暗线，强弱电隐藏在地面</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2</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 xml:space="preserve">顶部设计   </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 吸音石膏天花，单位面积600*600mm。</w:t>
            </w:r>
            <w:r>
              <w:rPr>
                <w:rFonts w:hint="eastAsia" w:ascii="新宋体" w:hAnsi="新宋体" w:eastAsia="新宋体" w:cs="新宋体"/>
                <w:color w:val="000000"/>
                <w:kern w:val="0"/>
                <w:sz w:val="24"/>
              </w:rPr>
              <w:br w:type="textWrapping"/>
            </w:r>
            <w:r>
              <w:rPr>
                <w:rFonts w:hint="eastAsia" w:ascii="新宋体" w:hAnsi="新宋体" w:eastAsia="新宋体" w:cs="新宋体"/>
                <w:color w:val="000000"/>
                <w:kern w:val="0"/>
                <w:sz w:val="24"/>
              </w:rPr>
              <w:t>2. 天花吸音空约5MM，背附吸音布。</w:t>
            </w:r>
            <w:r>
              <w:rPr>
                <w:rFonts w:hint="eastAsia" w:ascii="新宋体" w:hAnsi="新宋体" w:eastAsia="新宋体" w:cs="新宋体"/>
                <w:color w:val="000000"/>
                <w:kern w:val="0"/>
                <w:sz w:val="24"/>
              </w:rPr>
              <w:br w:type="textWrapping"/>
            </w:r>
            <w:r>
              <w:rPr>
                <w:rFonts w:hint="eastAsia" w:ascii="新宋体" w:hAnsi="新宋体" w:eastAsia="新宋体" w:cs="新宋体"/>
                <w:color w:val="000000"/>
                <w:kern w:val="0"/>
                <w:sz w:val="24"/>
              </w:rPr>
              <w:t>3. 铝合金龙骨铺装，吊顶螺丝杆直径不小于5MM。</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144平方米</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建设、装饰环境</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3</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 xml:space="preserve">吸音地胶  </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1、规格：2m*20米，厚度2.6mm；吸音地塑地板，                                 2、商用地板中氯乙烯单体含量合格、可溶性铅含量合格、可溶性镉含量合格、挥发物含量合格， VOC(挥发性有机化合物)排放量低于国际标准 4倍，没有任何辐射性。                                           3、全新的发泡工艺让地板更有承载力。                                                   4、该课室为语音室建设，材料及安装工艺更符合环境要求；</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144平方米</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建设、装饰环境</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4</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墙面施工</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1、墙面修补；                                                                               2、墙面扇灰：用白色顶好牌水磨粉、广州一江牌环保胶水、工艺打磨；                                                              3、墙面油ICI：多乐士乳胶漆油三次</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168平方米</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建设、装饰环境</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5</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格栅灯</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1、3灯管LED灯，尺寸600*600MM；                                                            2、定制吊顶龙骨；</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30盏</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课室照明</w:t>
            </w:r>
          </w:p>
        </w:tc>
      </w:tr>
      <w:tr>
        <w:tblPrEx>
          <w:tblLayout w:type="fixed"/>
          <w:tblCellMar>
            <w:top w:w="0" w:type="dxa"/>
            <w:left w:w="108" w:type="dxa"/>
            <w:bottom w:w="0" w:type="dxa"/>
            <w:right w:w="108" w:type="dxa"/>
          </w:tblCellMar>
        </w:tblPrEx>
        <w:trPr>
          <w:trHeight w:val="1741"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6</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立式空调</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1、5匹 立柜机清新风定频单冷空调                                                                                     2、能效等级：3级                                                                                           3、制冷量(W)：12000                                                                                                  4、制冷功率(W)：3850</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3台</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室内空调</w:t>
            </w:r>
          </w:p>
        </w:tc>
      </w:tr>
      <w:tr>
        <w:tblPrEx>
          <w:tblLayout w:type="fixed"/>
          <w:tblCellMar>
            <w:top w:w="0" w:type="dxa"/>
            <w:left w:w="108" w:type="dxa"/>
            <w:bottom w:w="0" w:type="dxa"/>
            <w:right w:w="108" w:type="dxa"/>
          </w:tblCellMar>
        </w:tblPrEx>
        <w:trPr>
          <w:trHeight w:val="144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7</w:t>
            </w:r>
          </w:p>
        </w:tc>
        <w:tc>
          <w:tcPr>
            <w:tcW w:w="755"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制度牌、功能牌</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1、亚克力夹画；                                                                                  2、根据内容定制；</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实训内容、流程</w:t>
            </w:r>
          </w:p>
        </w:tc>
      </w:tr>
      <w:tr>
        <w:tblPrEx>
          <w:tblLayout w:type="fixed"/>
          <w:tblCellMar>
            <w:top w:w="0" w:type="dxa"/>
            <w:left w:w="108" w:type="dxa"/>
            <w:bottom w:w="0" w:type="dxa"/>
            <w:right w:w="108" w:type="dxa"/>
          </w:tblCellMar>
        </w:tblPrEx>
        <w:trPr>
          <w:trHeight w:val="375" w:hRule="atLeast"/>
          <w:jc w:val="center"/>
        </w:trPr>
        <w:tc>
          <w:tcPr>
            <w:tcW w:w="485" w:type="dxa"/>
            <w:tcBorders>
              <w:top w:val="single" w:color="auto" w:sz="4" w:space="0"/>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8</w:t>
            </w:r>
          </w:p>
        </w:tc>
        <w:tc>
          <w:tcPr>
            <w:tcW w:w="755" w:type="dxa"/>
            <w:tcBorders>
              <w:top w:val="single" w:color="auto" w:sz="4" w:space="0"/>
              <w:left w:val="nil"/>
              <w:bottom w:val="single" w:color="auto" w:sz="4" w:space="0"/>
              <w:right w:val="single" w:color="auto" w:sz="4" w:space="0"/>
            </w:tcBorders>
            <w:vAlign w:val="center"/>
          </w:tcPr>
          <w:p>
            <w:pPr>
              <w:widowControl/>
              <w:rPr>
                <w:rFonts w:ascii="新宋体" w:hAnsi="新宋体" w:eastAsia="新宋体" w:cs="新宋体"/>
                <w:kern w:val="0"/>
                <w:sz w:val="24"/>
              </w:rPr>
            </w:pPr>
            <w:r>
              <w:rPr>
                <w:rFonts w:hint="eastAsia" w:ascii="新宋体" w:hAnsi="新宋体" w:eastAsia="新宋体" w:cs="新宋体"/>
                <w:kern w:val="0"/>
                <w:sz w:val="24"/>
              </w:rPr>
              <w:t>创意图设计及制作</w:t>
            </w:r>
          </w:p>
        </w:tc>
        <w:tc>
          <w:tcPr>
            <w:tcW w:w="4781" w:type="dxa"/>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新宋体"/>
                <w:kern w:val="0"/>
                <w:sz w:val="24"/>
              </w:rPr>
            </w:pPr>
            <w:r>
              <w:rPr>
                <w:rFonts w:hint="eastAsia" w:ascii="新宋体" w:hAnsi="新宋体" w:eastAsia="新宋体" w:cs="新宋体"/>
                <w:kern w:val="0"/>
                <w:sz w:val="24"/>
              </w:rPr>
              <w:t>1、工艺设计；</w:t>
            </w:r>
            <w:r>
              <w:rPr>
                <w:rFonts w:hint="eastAsia" w:ascii="新宋体" w:hAnsi="新宋体" w:eastAsia="新宋体" w:cs="新宋体"/>
                <w:kern w:val="0"/>
                <w:sz w:val="24"/>
              </w:rPr>
              <w:br w:type="textWrapping"/>
            </w:r>
            <w:r>
              <w:rPr>
                <w:rFonts w:hint="eastAsia" w:ascii="新宋体" w:hAnsi="新宋体" w:eastAsia="新宋体" w:cs="新宋体"/>
                <w:kern w:val="0"/>
                <w:sz w:val="24"/>
              </w:rPr>
              <w:t>2、文化元素设计；</w:t>
            </w:r>
            <w:r>
              <w:rPr>
                <w:rFonts w:hint="eastAsia" w:ascii="新宋体" w:hAnsi="新宋体" w:eastAsia="新宋体" w:cs="新宋体"/>
                <w:kern w:val="0"/>
                <w:sz w:val="24"/>
              </w:rPr>
              <w:br w:type="textWrapping"/>
            </w:r>
            <w:r>
              <w:rPr>
                <w:rFonts w:hint="eastAsia" w:ascii="新宋体" w:hAnsi="新宋体" w:eastAsia="新宋体" w:cs="新宋体"/>
                <w:kern w:val="0"/>
                <w:sz w:val="24"/>
              </w:rPr>
              <w:t>3、9厘夹板打底，面贴丝印玻璃，拉丝不锈钢收边</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single" w:color="auto" w:sz="4" w:space="0"/>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体验文化环境</w:t>
            </w:r>
          </w:p>
        </w:tc>
      </w:tr>
      <w:tr>
        <w:tblPrEx>
          <w:tblLayout w:type="fixed"/>
          <w:tblCellMar>
            <w:top w:w="0" w:type="dxa"/>
            <w:left w:w="108" w:type="dxa"/>
            <w:bottom w:w="0" w:type="dxa"/>
            <w:right w:w="108" w:type="dxa"/>
          </w:tblCellMar>
        </w:tblPrEx>
        <w:trPr>
          <w:trHeight w:val="635" w:hRule="atLeast"/>
          <w:jc w:val="center"/>
        </w:trPr>
        <w:tc>
          <w:tcPr>
            <w:tcW w:w="485" w:type="dxa"/>
            <w:tcBorders>
              <w:top w:val="single" w:color="auto" w:sz="4" w:space="0"/>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9</w:t>
            </w:r>
          </w:p>
        </w:tc>
        <w:tc>
          <w:tcPr>
            <w:tcW w:w="755" w:type="dxa"/>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窗帘</w:t>
            </w:r>
          </w:p>
        </w:tc>
        <w:tc>
          <w:tcPr>
            <w:tcW w:w="4781" w:type="dxa"/>
            <w:tcBorders>
              <w:top w:val="single" w:color="auto" w:sz="4" w:space="0"/>
              <w:left w:val="nil"/>
              <w:bottom w:val="single" w:color="auto" w:sz="4" w:space="0"/>
              <w:right w:val="single" w:color="auto" w:sz="4" w:space="0"/>
            </w:tcBorders>
            <w:vAlign w:val="center"/>
          </w:tcPr>
          <w:p>
            <w:pPr>
              <w:widowControl/>
              <w:jc w:val="left"/>
              <w:rPr>
                <w:rFonts w:ascii="新宋体" w:hAnsi="新宋体" w:eastAsia="新宋体" w:cs="新宋体"/>
                <w:color w:val="000000"/>
                <w:kern w:val="0"/>
                <w:sz w:val="24"/>
              </w:rPr>
            </w:pPr>
            <w:r>
              <w:rPr>
                <w:rFonts w:hint="eastAsia" w:ascii="新宋体" w:hAnsi="新宋体" w:eastAsia="新宋体" w:cs="新宋体"/>
                <w:color w:val="000000"/>
                <w:kern w:val="0"/>
                <w:sz w:val="24"/>
              </w:rPr>
              <w:t xml:space="preserve">压花高级遮光布，经过专业阻燃处理，符合消防环保标准 </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kern w:val="0"/>
                <w:sz w:val="24"/>
              </w:rPr>
            </w:pPr>
            <w:r>
              <w:rPr>
                <w:rFonts w:hint="eastAsia" w:ascii="新宋体" w:hAnsi="新宋体" w:eastAsia="新宋体" w:cs="新宋体"/>
                <w:kern w:val="0"/>
                <w:sz w:val="24"/>
              </w:rPr>
              <w:t>1套</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single" w:color="auto" w:sz="4" w:space="0"/>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实训室遮光</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10</w:t>
            </w:r>
          </w:p>
        </w:tc>
        <w:tc>
          <w:tcPr>
            <w:tcW w:w="755" w:type="dxa"/>
            <w:tcBorders>
              <w:top w:val="nil"/>
              <w:left w:val="nil"/>
              <w:bottom w:val="single" w:color="auto" w:sz="4" w:space="0"/>
              <w:right w:val="single" w:color="auto" w:sz="4" w:space="0"/>
            </w:tcBorders>
            <w:vAlign w:val="center"/>
          </w:tcPr>
          <w:p>
            <w:pPr>
              <w:widowControl/>
              <w:rPr>
                <w:rFonts w:ascii="新宋体" w:hAnsi="新宋体" w:eastAsia="新宋体" w:cs="新宋体"/>
                <w:color w:val="000000"/>
                <w:kern w:val="0"/>
                <w:sz w:val="24"/>
              </w:rPr>
            </w:pPr>
            <w:r>
              <w:rPr>
                <w:rFonts w:hint="eastAsia" w:ascii="新宋体" w:hAnsi="新宋体" w:eastAsia="新宋体" w:cs="新宋体"/>
                <w:color w:val="000000"/>
                <w:kern w:val="0"/>
                <w:sz w:val="24"/>
              </w:rPr>
              <w:t>消防器材</w:t>
            </w:r>
          </w:p>
        </w:tc>
        <w:tc>
          <w:tcPr>
            <w:tcW w:w="4781" w:type="dxa"/>
            <w:tcBorders>
              <w:top w:val="nil"/>
              <w:left w:val="nil"/>
              <w:bottom w:val="single" w:color="auto" w:sz="4" w:space="0"/>
              <w:right w:val="single" w:color="auto" w:sz="4" w:space="0"/>
            </w:tcBorders>
            <w:vAlign w:val="center"/>
          </w:tcPr>
          <w:p>
            <w:pPr>
              <w:widowControl/>
              <w:numPr>
                <w:ilvl w:val="0"/>
                <w:numId w:val="9"/>
              </w:numPr>
              <w:jc w:val="left"/>
              <w:rPr>
                <w:rFonts w:ascii="新宋体" w:hAnsi="新宋体" w:eastAsia="新宋体" w:cs="新宋体"/>
                <w:kern w:val="0"/>
                <w:sz w:val="24"/>
              </w:rPr>
            </w:pPr>
            <w:r>
              <w:rPr>
                <w:rFonts w:hint="eastAsia" w:ascii="新宋体" w:hAnsi="新宋体" w:eastAsia="新宋体" w:cs="新宋体"/>
                <w:kern w:val="0"/>
                <w:sz w:val="24"/>
              </w:rPr>
              <w:t xml:space="preserve">消防箱器材：灭火器箱    </w:t>
            </w:r>
          </w:p>
          <w:p>
            <w:pPr>
              <w:widowControl/>
              <w:jc w:val="left"/>
              <w:rPr>
                <w:rFonts w:ascii="新宋体" w:hAnsi="新宋体" w:eastAsia="新宋体" w:cs="新宋体"/>
                <w:kern w:val="0"/>
                <w:sz w:val="24"/>
              </w:rPr>
            </w:pPr>
            <w:r>
              <w:rPr>
                <w:rFonts w:hint="eastAsia" w:ascii="新宋体" w:hAnsi="新宋体" w:eastAsia="新宋体" w:cs="新宋体"/>
                <w:kern w:val="0"/>
                <w:sz w:val="24"/>
              </w:rPr>
              <w:t xml:space="preserve"> 2、含2个2kg手提式干粉灭火器</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2套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消防安全</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11</w:t>
            </w:r>
          </w:p>
        </w:tc>
        <w:tc>
          <w:tcPr>
            <w:tcW w:w="755" w:type="dxa"/>
            <w:tcBorders>
              <w:top w:val="nil"/>
              <w:left w:val="nil"/>
              <w:bottom w:val="single" w:color="auto" w:sz="4" w:space="0"/>
              <w:right w:val="single" w:color="auto" w:sz="4" w:space="0"/>
            </w:tcBorders>
            <w:vAlign w:val="center"/>
          </w:tcPr>
          <w:p>
            <w:pPr>
              <w:widowControl/>
              <w:rPr>
                <w:rFonts w:ascii="新宋体" w:hAnsi="新宋体" w:eastAsia="新宋体" w:cs="新宋体"/>
                <w:color w:val="000000"/>
                <w:kern w:val="0"/>
                <w:sz w:val="24"/>
              </w:rPr>
            </w:pPr>
            <w:r>
              <w:rPr>
                <w:rFonts w:hint="eastAsia" w:ascii="新宋体" w:hAnsi="新宋体" w:eastAsia="新宋体" w:cs="新宋体"/>
                <w:color w:val="000000"/>
                <w:kern w:val="0"/>
                <w:sz w:val="24"/>
              </w:rPr>
              <w:t>现场成品保护措施</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kern w:val="0"/>
                <w:sz w:val="24"/>
              </w:rPr>
            </w:pPr>
            <w:r>
              <w:rPr>
                <w:rFonts w:hint="eastAsia" w:ascii="新宋体" w:hAnsi="新宋体" w:eastAsia="新宋体" w:cs="新宋体"/>
                <w:kern w:val="0"/>
                <w:sz w:val="24"/>
              </w:rPr>
              <w:t>1、地面、门窗等；                                                                              2、3厘纤维板保护及辅料</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地胶铺设后，设备安装前保护</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12</w:t>
            </w:r>
          </w:p>
        </w:tc>
        <w:tc>
          <w:tcPr>
            <w:tcW w:w="755" w:type="dxa"/>
            <w:tcBorders>
              <w:top w:val="nil"/>
              <w:left w:val="nil"/>
              <w:bottom w:val="single" w:color="auto" w:sz="4" w:space="0"/>
              <w:right w:val="single" w:color="auto" w:sz="4" w:space="0"/>
            </w:tcBorders>
            <w:vAlign w:val="center"/>
          </w:tcPr>
          <w:p>
            <w:pPr>
              <w:widowControl/>
              <w:rPr>
                <w:rFonts w:ascii="新宋体" w:hAnsi="新宋体" w:eastAsia="新宋体" w:cs="新宋体"/>
                <w:color w:val="000000"/>
                <w:kern w:val="0"/>
                <w:sz w:val="24"/>
              </w:rPr>
            </w:pPr>
            <w:r>
              <w:rPr>
                <w:rFonts w:hint="eastAsia" w:ascii="新宋体" w:hAnsi="新宋体" w:eastAsia="新宋体" w:cs="新宋体"/>
                <w:color w:val="000000"/>
                <w:kern w:val="0"/>
                <w:sz w:val="24"/>
              </w:rPr>
              <w:t>装修配电工程</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kern w:val="0"/>
                <w:sz w:val="24"/>
              </w:rPr>
            </w:pPr>
            <w:r>
              <w:rPr>
                <w:rFonts w:hint="eastAsia" w:ascii="新宋体" w:hAnsi="新宋体" w:eastAsia="新宋体" w:cs="新宋体"/>
                <w:kern w:val="0"/>
                <w:sz w:val="24"/>
              </w:rPr>
              <w:t>1、电源线、空气开关、插座；                                                 2、空调线路；                                                                    3、灯具线路</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室内配电工程</w:t>
            </w:r>
          </w:p>
        </w:tc>
      </w:tr>
      <w:tr>
        <w:tblPrEx>
          <w:tblLayout w:type="fixed"/>
          <w:tblCellMar>
            <w:top w:w="0" w:type="dxa"/>
            <w:left w:w="108" w:type="dxa"/>
            <w:bottom w:w="0" w:type="dxa"/>
            <w:right w:w="108" w:type="dxa"/>
          </w:tblCellMar>
        </w:tblPrEx>
        <w:trPr>
          <w:trHeight w:val="375" w:hRule="atLeast"/>
          <w:jc w:val="center"/>
        </w:trPr>
        <w:tc>
          <w:tcPr>
            <w:tcW w:w="485" w:type="dxa"/>
            <w:tcBorders>
              <w:top w:val="nil"/>
              <w:left w:val="single" w:color="auto" w:sz="8" w:space="0"/>
              <w:bottom w:val="single" w:color="auto" w:sz="4" w:space="0"/>
              <w:right w:val="single" w:color="auto" w:sz="4" w:space="0"/>
            </w:tcBorders>
          </w:tcPr>
          <w:p>
            <w:pPr>
              <w:widowControl/>
              <w:jc w:val="center"/>
              <w:rPr>
                <w:rFonts w:ascii="新宋体" w:hAnsi="新宋体" w:eastAsia="新宋体" w:cs="新宋体"/>
                <w:b/>
                <w:bCs/>
                <w:color w:val="000000"/>
                <w:kern w:val="0"/>
                <w:sz w:val="24"/>
              </w:rPr>
            </w:pPr>
            <w:r>
              <w:rPr>
                <w:rFonts w:hint="eastAsia" w:ascii="新宋体" w:hAnsi="新宋体" w:eastAsia="新宋体" w:cs="新宋体"/>
                <w:b/>
                <w:bCs/>
                <w:color w:val="000000"/>
                <w:kern w:val="0"/>
                <w:sz w:val="24"/>
              </w:rPr>
              <w:t>13</w:t>
            </w:r>
          </w:p>
        </w:tc>
        <w:tc>
          <w:tcPr>
            <w:tcW w:w="755" w:type="dxa"/>
            <w:tcBorders>
              <w:top w:val="nil"/>
              <w:left w:val="nil"/>
              <w:bottom w:val="single" w:color="auto" w:sz="4" w:space="0"/>
              <w:right w:val="single" w:color="auto" w:sz="4" w:space="0"/>
            </w:tcBorders>
            <w:vAlign w:val="center"/>
          </w:tcPr>
          <w:p>
            <w:pPr>
              <w:widowControl/>
              <w:rPr>
                <w:rFonts w:ascii="新宋体" w:hAnsi="新宋体" w:eastAsia="新宋体" w:cs="新宋体"/>
                <w:color w:val="000000"/>
                <w:kern w:val="0"/>
                <w:sz w:val="24"/>
              </w:rPr>
            </w:pPr>
            <w:r>
              <w:rPr>
                <w:rFonts w:hint="eastAsia" w:ascii="新宋体" w:hAnsi="新宋体" w:eastAsia="新宋体" w:cs="新宋体"/>
                <w:color w:val="000000"/>
                <w:kern w:val="0"/>
                <w:sz w:val="24"/>
              </w:rPr>
              <w:t>材料搬运费</w:t>
            </w:r>
          </w:p>
        </w:tc>
        <w:tc>
          <w:tcPr>
            <w:tcW w:w="4781" w:type="dxa"/>
            <w:tcBorders>
              <w:top w:val="nil"/>
              <w:left w:val="nil"/>
              <w:bottom w:val="single" w:color="auto" w:sz="4" w:space="0"/>
              <w:right w:val="single" w:color="auto" w:sz="4" w:space="0"/>
            </w:tcBorders>
            <w:vAlign w:val="center"/>
          </w:tcPr>
          <w:p>
            <w:pPr>
              <w:widowControl/>
              <w:jc w:val="left"/>
              <w:rPr>
                <w:rFonts w:ascii="新宋体" w:hAnsi="新宋体" w:eastAsia="新宋体" w:cs="新宋体"/>
                <w:kern w:val="0"/>
                <w:sz w:val="24"/>
              </w:rPr>
            </w:pPr>
            <w:r>
              <w:rPr>
                <w:rFonts w:hint="eastAsia" w:ascii="新宋体" w:hAnsi="新宋体" w:eastAsia="新宋体" w:cs="新宋体"/>
                <w:kern w:val="0"/>
                <w:sz w:val="24"/>
              </w:rPr>
              <w:t>1、整体项目搬运；</w:t>
            </w:r>
            <w:r>
              <w:rPr>
                <w:rFonts w:hint="eastAsia" w:ascii="新宋体" w:hAnsi="新宋体" w:eastAsia="新宋体" w:cs="新宋体"/>
                <w:kern w:val="0"/>
                <w:sz w:val="24"/>
              </w:rPr>
              <w:br w:type="textWrapping"/>
            </w:r>
            <w:r>
              <w:rPr>
                <w:rFonts w:hint="eastAsia" w:ascii="新宋体" w:hAnsi="新宋体" w:eastAsia="新宋体" w:cs="新宋体"/>
                <w:kern w:val="0"/>
                <w:sz w:val="24"/>
              </w:rPr>
              <w:t>2、材料垂直搬运费</w:t>
            </w:r>
          </w:p>
        </w:tc>
        <w:tc>
          <w:tcPr>
            <w:tcW w:w="765"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1套</w:t>
            </w:r>
          </w:p>
        </w:tc>
        <w:tc>
          <w:tcPr>
            <w:tcW w:w="1260" w:type="dxa"/>
            <w:tcBorders>
              <w:top w:val="nil"/>
              <w:left w:val="nil"/>
              <w:bottom w:val="single" w:color="auto" w:sz="4" w:space="0"/>
              <w:right w:val="single" w:color="auto" w:sz="4"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装修</w:t>
            </w:r>
          </w:p>
        </w:tc>
        <w:tc>
          <w:tcPr>
            <w:tcW w:w="1350" w:type="dxa"/>
            <w:tcBorders>
              <w:top w:val="nil"/>
              <w:left w:val="nil"/>
              <w:bottom w:val="single" w:color="auto" w:sz="4" w:space="0"/>
              <w:right w:val="single" w:color="auto" w:sz="8" w:space="0"/>
            </w:tcBorders>
            <w:vAlign w:val="center"/>
          </w:tcPr>
          <w:p>
            <w:pPr>
              <w:widowControl/>
              <w:jc w:val="center"/>
              <w:rPr>
                <w:rFonts w:ascii="新宋体" w:hAnsi="新宋体" w:eastAsia="新宋体" w:cs="新宋体"/>
                <w:color w:val="000000"/>
                <w:kern w:val="0"/>
                <w:sz w:val="24"/>
              </w:rPr>
            </w:pPr>
            <w:r>
              <w:rPr>
                <w:rFonts w:hint="eastAsia" w:ascii="新宋体" w:hAnsi="新宋体" w:eastAsia="新宋体" w:cs="新宋体"/>
                <w:color w:val="000000"/>
                <w:kern w:val="0"/>
                <w:sz w:val="24"/>
              </w:rPr>
              <w:t>材料人工搬运，无电梯</w:t>
            </w:r>
          </w:p>
        </w:tc>
      </w:tr>
    </w:tbl>
    <w:p>
      <w:pPr>
        <w:jc w:val="left"/>
        <w:rPr>
          <w:rFonts w:ascii="仿宋" w:hAnsi="仿宋" w:eastAsia="仿宋" w:cs="仿宋"/>
          <w:b/>
          <w:bCs/>
          <w:sz w:val="28"/>
          <w:szCs w:val="28"/>
        </w:rPr>
      </w:pPr>
    </w:p>
    <w:p>
      <w:pPr>
        <w:jc w:val="left"/>
        <w:rPr>
          <w:rFonts w:ascii="仿宋" w:hAnsi="仿宋" w:eastAsia="仿宋" w:cs="仿宋"/>
          <w:b/>
          <w:bCs/>
          <w:sz w:val="28"/>
          <w:szCs w:val="28"/>
        </w:rPr>
      </w:pPr>
      <w:r>
        <w:rPr>
          <w:rFonts w:hint="eastAsia" w:ascii="仿宋" w:hAnsi="仿宋" w:eastAsia="仿宋" w:cs="仿宋"/>
          <w:b/>
          <w:bCs/>
          <w:sz w:val="28"/>
          <w:szCs w:val="28"/>
        </w:rPr>
        <w:t>2、软件清单</w:t>
      </w:r>
    </w:p>
    <w:tbl>
      <w:tblPr>
        <w:tblStyle w:val="25"/>
        <w:tblW w:w="9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559"/>
        <w:gridCol w:w="745"/>
        <w:gridCol w:w="1130"/>
        <w:gridCol w:w="5700"/>
        <w:gridCol w:w="73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559" w:type="dxa"/>
            <w:vAlign w:val="center"/>
          </w:tcPr>
          <w:p>
            <w:pPr>
              <w:tabs>
                <w:tab w:val="left" w:pos="872"/>
              </w:tabs>
              <w:jc w:val="center"/>
              <w:rPr>
                <w:rFonts w:ascii="新宋体" w:hAnsi="新宋体" w:eastAsia="新宋体" w:cs="新宋体"/>
                <w:bCs/>
                <w:sz w:val="24"/>
              </w:rPr>
            </w:pPr>
            <w:r>
              <w:rPr>
                <w:rFonts w:hint="eastAsia" w:ascii="新宋体" w:hAnsi="新宋体" w:eastAsia="新宋体" w:cs="新宋体"/>
                <w:bCs/>
                <w:sz w:val="24"/>
              </w:rPr>
              <w:t>序号</w:t>
            </w:r>
          </w:p>
        </w:tc>
        <w:tc>
          <w:tcPr>
            <w:tcW w:w="745" w:type="dxa"/>
            <w:vAlign w:val="center"/>
          </w:tcPr>
          <w:p>
            <w:pPr>
              <w:jc w:val="center"/>
              <w:rPr>
                <w:rFonts w:ascii="新宋体" w:hAnsi="新宋体" w:eastAsia="新宋体" w:cs="新宋体"/>
                <w:bCs/>
                <w:sz w:val="24"/>
              </w:rPr>
            </w:pPr>
            <w:r>
              <w:rPr>
                <w:rFonts w:hint="eastAsia" w:ascii="新宋体" w:hAnsi="新宋体" w:eastAsia="新宋体" w:cs="新宋体"/>
                <w:bCs/>
                <w:color w:val="FF0000"/>
                <w:sz w:val="24"/>
              </w:rPr>
              <w:t>软件名称</w:t>
            </w:r>
          </w:p>
        </w:tc>
        <w:tc>
          <w:tcPr>
            <w:tcW w:w="1130" w:type="dxa"/>
            <w:vAlign w:val="center"/>
          </w:tcPr>
          <w:p>
            <w:pPr>
              <w:jc w:val="center"/>
              <w:rPr>
                <w:rFonts w:ascii="新宋体" w:hAnsi="新宋体" w:eastAsia="新宋体" w:cs="新宋体"/>
                <w:bCs/>
                <w:sz w:val="24"/>
              </w:rPr>
            </w:pPr>
            <w:r>
              <w:rPr>
                <w:rFonts w:hint="eastAsia" w:ascii="新宋体" w:hAnsi="新宋体" w:eastAsia="新宋体" w:cs="新宋体"/>
                <w:bCs/>
                <w:color w:val="FF0000"/>
                <w:sz w:val="24"/>
              </w:rPr>
              <w:t>参考型号（规格）</w:t>
            </w:r>
          </w:p>
        </w:tc>
        <w:tc>
          <w:tcPr>
            <w:tcW w:w="5700" w:type="dxa"/>
            <w:vAlign w:val="center"/>
          </w:tcPr>
          <w:p>
            <w:pPr>
              <w:jc w:val="center"/>
              <w:rPr>
                <w:rFonts w:ascii="新宋体" w:hAnsi="新宋体" w:eastAsia="新宋体" w:cs="新宋体"/>
                <w:bCs/>
                <w:sz w:val="24"/>
              </w:rPr>
            </w:pPr>
            <w:r>
              <w:rPr>
                <w:rFonts w:hint="eastAsia" w:ascii="新宋体" w:hAnsi="新宋体" w:eastAsia="新宋体" w:cs="新宋体"/>
                <w:bCs/>
                <w:sz w:val="24"/>
              </w:rPr>
              <w:t>技术指标（参数）要求</w:t>
            </w:r>
          </w:p>
        </w:tc>
        <w:tc>
          <w:tcPr>
            <w:tcW w:w="735" w:type="dxa"/>
            <w:vAlign w:val="center"/>
          </w:tcPr>
          <w:p>
            <w:pPr>
              <w:jc w:val="center"/>
              <w:rPr>
                <w:rFonts w:ascii="新宋体" w:hAnsi="新宋体" w:eastAsia="新宋体" w:cs="新宋体"/>
                <w:bCs/>
                <w:sz w:val="24"/>
              </w:rPr>
            </w:pPr>
            <w:r>
              <w:rPr>
                <w:rFonts w:hint="eastAsia" w:ascii="新宋体" w:hAnsi="新宋体" w:eastAsia="新宋体" w:cs="新宋体"/>
                <w:bCs/>
                <w:sz w:val="24"/>
              </w:rPr>
              <w:t>数量</w:t>
            </w:r>
          </w:p>
        </w:tc>
        <w:tc>
          <w:tcPr>
            <w:tcW w:w="732" w:type="dxa"/>
            <w:vAlign w:val="center"/>
          </w:tcPr>
          <w:p>
            <w:pPr>
              <w:jc w:val="center"/>
              <w:rPr>
                <w:rFonts w:ascii="新宋体" w:hAnsi="新宋体" w:eastAsia="新宋体" w:cs="新宋体"/>
                <w:bCs/>
                <w:sz w:val="24"/>
              </w:rPr>
            </w:pPr>
            <w:r>
              <w:rPr>
                <w:rFonts w:hint="eastAsia" w:ascii="新宋体" w:hAnsi="新宋体" w:eastAsia="新宋体" w:cs="新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1</w:t>
            </w:r>
          </w:p>
        </w:tc>
        <w:tc>
          <w:tcPr>
            <w:tcW w:w="745" w:type="dxa"/>
            <w:tcBorders>
              <w:top w:val="nil"/>
              <w:left w:val="nil"/>
              <w:bottom w:val="single" w:color="auto" w:sz="4" w:space="0"/>
              <w:right w:val="single" w:color="auto" w:sz="4" w:space="0"/>
            </w:tcBorders>
            <w:shd w:val="clear" w:color="auto" w:fill="auto"/>
            <w:vAlign w:val="center"/>
          </w:tcPr>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p>
          <w:p>
            <w:pPr>
              <w:widowControl/>
              <w:jc w:val="left"/>
              <w:rPr>
                <w:rFonts w:ascii="新宋体" w:hAnsi="新宋体" w:eastAsia="新宋体" w:cs="新宋体"/>
                <w:bCs/>
                <w:kern w:val="0"/>
                <w:sz w:val="24"/>
              </w:rPr>
            </w:pPr>
            <w:r>
              <w:rPr>
                <w:rFonts w:hint="eastAsia" w:ascii="新宋体" w:hAnsi="新宋体" w:eastAsia="新宋体" w:cs="新宋体"/>
                <w:bCs/>
                <w:kern w:val="0"/>
                <w:sz w:val="24"/>
              </w:rPr>
              <w:t>机辅笔译教学系统</w:t>
            </w:r>
          </w:p>
        </w:tc>
        <w:tc>
          <w:tcPr>
            <w:tcW w:w="1130"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品牌：雅信                  型号：V5.0</w:t>
            </w:r>
          </w:p>
        </w:tc>
        <w:tc>
          <w:tcPr>
            <w:tcW w:w="5700" w:type="dxa"/>
            <w:tcBorders>
              <w:top w:val="nil"/>
              <w:left w:val="nil"/>
              <w:bottom w:val="single" w:color="auto" w:sz="4" w:space="0"/>
              <w:right w:val="single" w:color="auto" w:sz="4" w:space="0"/>
            </w:tcBorders>
            <w:shd w:val="clear" w:color="auto" w:fill="auto"/>
            <w:vAlign w:val="center"/>
          </w:tcPr>
          <w:p>
            <w:pPr>
              <w:widowControl/>
              <w:numPr>
                <w:ilvl w:val="0"/>
                <w:numId w:val="10"/>
              </w:numPr>
              <w:jc w:val="left"/>
              <w:rPr>
                <w:rFonts w:ascii="新宋体" w:hAnsi="新宋体" w:eastAsia="新宋体" w:cs="新宋体"/>
                <w:b/>
                <w:kern w:val="0"/>
                <w:sz w:val="24"/>
              </w:rPr>
            </w:pPr>
            <w:r>
              <w:rPr>
                <w:rFonts w:hint="eastAsia" w:ascii="新宋体" w:hAnsi="新宋体" w:eastAsia="新宋体" w:cs="新宋体"/>
                <w:b/>
                <w:kern w:val="0"/>
                <w:sz w:val="24"/>
              </w:rPr>
              <w:t>基本要求</w:t>
            </w:r>
          </w:p>
          <w:p>
            <w:pPr>
              <w:ind w:firstLine="426"/>
              <w:rPr>
                <w:rFonts w:ascii="新宋体" w:hAnsi="新宋体" w:eastAsia="新宋体" w:cs="新宋体"/>
                <w:bCs/>
                <w:sz w:val="24"/>
              </w:rPr>
            </w:pPr>
            <w:r>
              <w:rPr>
                <w:rFonts w:hint="eastAsia" w:ascii="新宋体" w:hAnsi="新宋体" w:eastAsia="新宋体" w:cs="新宋体"/>
                <w:bCs/>
                <w:sz w:val="24"/>
              </w:rPr>
              <w:t>教师可以获得充分的教学反馈，满足学生获得实时有效的指导，达到双方的良性互动。此外，为满足现今翻译行业的需求，应结合翻译教学，培养学生机辅翻译技能，使机辅翻译软件技能、翻译教学与翻译实践结合，共同发展。</w:t>
            </w:r>
          </w:p>
          <w:p>
            <w:pPr>
              <w:widowControl/>
              <w:jc w:val="left"/>
              <w:rPr>
                <w:rFonts w:ascii="新宋体" w:hAnsi="新宋体" w:eastAsia="新宋体" w:cs="新宋体"/>
                <w:bCs/>
                <w:kern w:val="0"/>
                <w:sz w:val="24"/>
              </w:rPr>
            </w:pPr>
          </w:p>
          <w:p>
            <w:pPr>
              <w:widowControl/>
              <w:numPr>
                <w:ilvl w:val="0"/>
                <w:numId w:val="10"/>
              </w:numPr>
              <w:jc w:val="left"/>
              <w:rPr>
                <w:rFonts w:ascii="新宋体" w:hAnsi="新宋体" w:eastAsia="新宋体" w:cs="新宋体"/>
                <w:bCs/>
                <w:kern w:val="0"/>
                <w:sz w:val="24"/>
              </w:rPr>
            </w:pPr>
            <w:r>
              <w:rPr>
                <w:rFonts w:hint="eastAsia" w:ascii="新宋体" w:hAnsi="新宋体" w:eastAsia="新宋体" w:cs="新宋体"/>
                <w:b/>
                <w:kern w:val="0"/>
                <w:sz w:val="24"/>
              </w:rPr>
              <w:t>具体要求</w:t>
            </w:r>
          </w:p>
          <w:p>
            <w:pPr>
              <w:widowControl/>
              <w:numPr>
                <w:ilvl w:val="0"/>
                <w:numId w:val="11"/>
              </w:numPr>
              <w:jc w:val="left"/>
              <w:rPr>
                <w:rFonts w:ascii="新宋体" w:hAnsi="新宋体" w:eastAsia="新宋体" w:cs="新宋体"/>
                <w:bCs/>
                <w:kern w:val="0"/>
                <w:sz w:val="24"/>
              </w:rPr>
            </w:pPr>
            <w:r>
              <w:rPr>
                <w:rFonts w:hint="eastAsia" w:ascii="新宋体" w:hAnsi="新宋体" w:eastAsia="新宋体" w:cs="新宋体"/>
                <w:bCs/>
                <w:kern w:val="0"/>
                <w:sz w:val="24"/>
              </w:rPr>
              <w:t>系统功能要求：</w:t>
            </w:r>
          </w:p>
          <w:p>
            <w:pPr>
              <w:ind w:firstLine="426"/>
              <w:rPr>
                <w:rFonts w:ascii="新宋体" w:hAnsi="新宋体" w:eastAsia="新宋体" w:cs="新宋体"/>
                <w:bCs/>
                <w:sz w:val="24"/>
              </w:rPr>
            </w:pPr>
            <w:r>
              <w:rPr>
                <w:rFonts w:hint="eastAsia" w:ascii="新宋体" w:hAnsi="新宋体" w:eastAsia="新宋体" w:cs="新宋体"/>
                <w:bCs/>
                <w:sz w:val="24"/>
              </w:rPr>
              <w:t>①机器辅助翻译软件应有专门的教学模块。教学模块应支持以下功能：</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color w:val="000000"/>
                <w:sz w:val="24"/>
              </w:rPr>
              <w:t>1）课件教学：</w:t>
            </w:r>
            <w:r>
              <w:rPr>
                <w:rFonts w:hint="eastAsia" w:ascii="新宋体" w:hAnsi="新宋体" w:eastAsia="新宋体" w:cs="新宋体"/>
                <w:bCs/>
                <w:sz w:val="24"/>
              </w:rPr>
              <w:t>设置课程课及各类常见格式（包括音视频）的课件上传和下载；</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2）作业和考试评估：应包含课后作业及考试评估，尤其是成绩的统计和分析；</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3）翻译共享：应实现学生翻译内容的实时共享；应支持单句及全篇的智能评改，学生提交的译文可以和上传的标准译文进行对比，给出机器打分；</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4）在线答疑：教师可实时答疑。学生可以进行术语的提取与定义，并且可以自动记忆翻译内容，对比自己以往的翻译、自己同其他学生的翻译以及同记忆库中存储的参考译文进行对比；</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5）翻译过程记录：支持记录学生对同一句话的多次翻译结果，支持一篇译文重复翻译，并且将每次翻译记录在库，以备查询；</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6）同行互评：支持学生间互评互校，教师可以采用作业互校的方式，指定一对一校对，或指定一对多校对；系统提供多次校对，并且将每次校对记录在库中，以备查看。</w:t>
            </w:r>
          </w:p>
          <w:p>
            <w:pPr>
              <w:ind w:firstLine="480" w:firstLineChars="200"/>
              <w:rPr>
                <w:rFonts w:ascii="新宋体" w:hAnsi="新宋体" w:eastAsia="新宋体" w:cs="新宋体"/>
                <w:bCs/>
                <w:sz w:val="24"/>
              </w:rPr>
            </w:pPr>
            <w:r>
              <w:rPr>
                <w:rFonts w:hint="eastAsia" w:ascii="新宋体" w:hAnsi="新宋体" w:eastAsia="新宋体" w:cs="新宋体"/>
                <w:bCs/>
                <w:sz w:val="24"/>
              </w:rPr>
              <w:t>②应有机辅翻译实训和协同专门模块，且支持以下功能：</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1）支持机辅翻译与机器翻译两种翻译模式。需支持百度、微软、有道等机器翻译。</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2）应有模拟翻译项目的协同翻译功能，保证语料库共享、术语一致、分工审校。</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3）机辅翻译应提供翻译记忆提示，且译员可以将译文保存入语料库，实现语料共享；</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4）机辅翻译提供词典查询，包括本地及网络词典预翻译：</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5）机辅翻译通过记忆库对文章进行匹配，从而减少翻译文字的数量，提高翻译速度。</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6）翻译内容预览功能：翻译过程中可以实时对翻译的内容进行预览，预览可以实现译文预览和双语预览两种形式。</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7）文件格式：支持包括Word、Excel、PPT、WPS、ET等多种可编辑文件格式。</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8）多语言支持：系统支持多种语言互译，包括英语、韩语、日语、德语、法语、中文等语言。</w:t>
            </w:r>
          </w:p>
          <w:p>
            <w:pPr>
              <w:ind w:firstLine="480" w:firstLineChars="200"/>
              <w:rPr>
                <w:rFonts w:ascii="新宋体" w:hAnsi="新宋体" w:eastAsia="新宋体" w:cs="新宋体"/>
                <w:bCs/>
                <w:sz w:val="24"/>
              </w:rPr>
            </w:pPr>
            <w:r>
              <w:rPr>
                <w:rFonts w:hint="eastAsia" w:ascii="新宋体" w:hAnsi="新宋体" w:eastAsia="新宋体" w:cs="新宋体"/>
                <w:bCs/>
                <w:sz w:val="24"/>
              </w:rPr>
              <w:t>③术语库模块应有如下功能：</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1）语料库管理；</w:t>
            </w:r>
          </w:p>
          <w:p>
            <w:pPr>
              <w:pStyle w:val="52"/>
              <w:ind w:left="420" w:leftChars="200" w:firstLine="0" w:firstLineChars="0"/>
              <w:rPr>
                <w:rFonts w:ascii="新宋体" w:hAnsi="新宋体" w:eastAsia="新宋体" w:cs="新宋体"/>
                <w:bCs/>
                <w:sz w:val="24"/>
              </w:rPr>
            </w:pPr>
            <w:r>
              <w:rPr>
                <w:rFonts w:hint="eastAsia" w:ascii="新宋体" w:hAnsi="新宋体" w:eastAsia="新宋体" w:cs="新宋体"/>
                <w:bCs/>
                <w:sz w:val="24"/>
              </w:rPr>
              <w:t xml:space="preserve">2）质量检查、工具漏译检查：包括检查是否有漏译的语句；标点符号：检查原文与译文中不匹配的标点符号；数字、度量：检查原文中出现的数字，在译文中未出现的情况；术语错译、漏译检查：检查术语是否是按照术语库中的内容进行翻译，并且检查全文相关的术语是否一致。 </w:t>
            </w:r>
          </w:p>
          <w:p>
            <w:pPr>
              <w:pStyle w:val="52"/>
              <w:ind w:firstLine="0" w:firstLineChars="0"/>
              <w:rPr>
                <w:rFonts w:ascii="新宋体" w:hAnsi="新宋体" w:eastAsia="新宋体" w:cs="新宋体"/>
                <w:bCs/>
                <w:sz w:val="24"/>
              </w:rPr>
            </w:pPr>
            <w:r>
              <w:rPr>
                <w:rFonts w:hint="eastAsia" w:ascii="新宋体" w:hAnsi="新宋体" w:eastAsia="新宋体" w:cs="新宋体"/>
                <w:bCs/>
                <w:sz w:val="24"/>
              </w:rPr>
              <w:t>2、售后及服务要求：</w:t>
            </w:r>
          </w:p>
          <w:p>
            <w:pPr>
              <w:ind w:firstLine="426"/>
              <w:rPr>
                <w:rFonts w:ascii="新宋体" w:hAnsi="新宋体" w:eastAsia="新宋体" w:cs="新宋体"/>
                <w:sz w:val="24"/>
              </w:rPr>
            </w:pPr>
            <w:r>
              <w:rPr>
                <w:rFonts w:hint="eastAsia" w:ascii="新宋体" w:hAnsi="新宋体" w:eastAsia="新宋体" w:cs="新宋体"/>
                <w:sz w:val="24"/>
              </w:rPr>
              <w:t>为保障教学秩序，质保期至少</w:t>
            </w:r>
            <w:r>
              <w:rPr>
                <w:rFonts w:hint="eastAsia" w:ascii="新宋体" w:hAnsi="新宋体" w:eastAsia="新宋体" w:cs="新宋体"/>
                <w:color w:val="FF0000"/>
                <w:sz w:val="24"/>
              </w:rPr>
              <w:t>叁</w:t>
            </w:r>
            <w:r>
              <w:rPr>
                <w:rFonts w:hint="eastAsia" w:ascii="新宋体" w:hAnsi="新宋体" w:eastAsia="新宋体" w:cs="新宋体"/>
                <w:sz w:val="24"/>
              </w:rPr>
              <w:t>年，并且质保期内提供每周7天，每天12小时的热线电话服务技术服务，提供工作日及时电话响应，一定时间内能上门服务。质保期外仍将为用户提供各项产品服务，仅收取工本费。</w:t>
            </w:r>
          </w:p>
          <w:p>
            <w:pPr>
              <w:pStyle w:val="52"/>
              <w:ind w:firstLine="0" w:firstLineChars="0"/>
              <w:rPr>
                <w:rFonts w:ascii="新宋体" w:hAnsi="新宋体" w:eastAsia="新宋体" w:cs="新宋体"/>
                <w:bCs/>
                <w:sz w:val="24"/>
              </w:rPr>
            </w:pPr>
            <w:r>
              <w:rPr>
                <w:rFonts w:hint="eastAsia" w:ascii="新宋体" w:hAnsi="新宋体" w:eastAsia="新宋体" w:cs="新宋体"/>
                <w:sz w:val="24"/>
              </w:rPr>
              <w:t>厂商应提供每月不定期的项目巡检计划，派遣资深的工程技术专家前往现场，应有电话回访。</w:t>
            </w:r>
          </w:p>
          <w:p>
            <w:pPr>
              <w:widowControl/>
              <w:jc w:val="left"/>
              <w:rPr>
                <w:rFonts w:ascii="新宋体" w:hAnsi="新宋体" w:eastAsia="新宋体" w:cs="新宋体"/>
                <w:bCs/>
                <w:kern w:val="0"/>
                <w:sz w:val="24"/>
              </w:rPr>
            </w:pP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p>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1套</w:t>
            </w:r>
          </w:p>
        </w:tc>
        <w:tc>
          <w:tcPr>
            <w:tcW w:w="732" w:type="dxa"/>
          </w:tcPr>
          <w:p>
            <w:pPr>
              <w:rPr>
                <w:rFonts w:ascii="新宋体" w:hAnsi="新宋体" w:eastAsia="新宋体" w:cs="新宋体"/>
                <w:bCs/>
                <w:sz w:val="24"/>
              </w:rPr>
            </w:pPr>
          </w:p>
        </w:tc>
      </w:tr>
    </w:tbl>
    <w:p>
      <w:pPr>
        <w:jc w:val="left"/>
        <w:rPr>
          <w:rFonts w:ascii="仿宋" w:hAnsi="仿宋" w:eastAsia="仿宋" w:cs="仿宋"/>
          <w:b/>
          <w:bCs/>
          <w:sz w:val="28"/>
          <w:szCs w:val="28"/>
        </w:rPr>
      </w:pPr>
    </w:p>
    <w:p>
      <w:pPr>
        <w:jc w:val="left"/>
        <w:rPr>
          <w:rFonts w:ascii="仿宋" w:hAnsi="仿宋" w:eastAsia="仿宋" w:cs="仿宋"/>
          <w:b/>
          <w:bCs/>
          <w:sz w:val="24"/>
        </w:rPr>
      </w:pPr>
      <w:r>
        <w:rPr>
          <w:rFonts w:hint="eastAsia" w:ascii="仿宋" w:hAnsi="仿宋" w:eastAsia="仿宋" w:cs="仿宋"/>
          <w:b/>
          <w:bCs/>
          <w:sz w:val="28"/>
          <w:szCs w:val="28"/>
        </w:rPr>
        <w:t>3、设备家具清单</w:t>
      </w:r>
    </w:p>
    <w:tbl>
      <w:tblPr>
        <w:tblStyle w:val="25"/>
        <w:tblW w:w="9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
      <w:tblGrid>
        <w:gridCol w:w="713"/>
        <w:gridCol w:w="690"/>
        <w:gridCol w:w="1188"/>
        <w:gridCol w:w="6484"/>
        <w:gridCol w:w="433"/>
        <w:gridCol w:w="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序号</w:t>
            </w:r>
          </w:p>
        </w:tc>
        <w:tc>
          <w:tcPr>
            <w:tcW w:w="690" w:type="dxa"/>
            <w:shd w:val="clear" w:color="auto" w:fill="auto"/>
            <w:vAlign w:val="center"/>
          </w:tcPr>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设备名称</w:t>
            </w:r>
          </w:p>
        </w:tc>
        <w:tc>
          <w:tcPr>
            <w:tcW w:w="1188" w:type="dxa"/>
            <w:shd w:val="clear" w:color="auto" w:fill="auto"/>
            <w:vAlign w:val="center"/>
          </w:tcPr>
          <w:p>
            <w:pPr>
              <w:widowControl/>
              <w:jc w:val="left"/>
              <w:rPr>
                <w:rFonts w:ascii="新宋体" w:hAnsi="新宋体" w:eastAsia="新宋体" w:cs="新宋体"/>
                <w:bCs/>
                <w:kern w:val="0"/>
                <w:szCs w:val="21"/>
              </w:rPr>
            </w:pPr>
            <w:r>
              <w:rPr>
                <w:rFonts w:hint="eastAsia" w:ascii="新宋体" w:hAnsi="新宋体" w:eastAsia="新宋体" w:cs="新宋体"/>
                <w:bCs/>
                <w:color w:val="FF0000"/>
                <w:kern w:val="0"/>
                <w:sz w:val="24"/>
              </w:rPr>
              <w:t>参考品牌（型号）</w:t>
            </w:r>
          </w:p>
        </w:tc>
        <w:tc>
          <w:tcPr>
            <w:tcW w:w="6484" w:type="dxa"/>
            <w:shd w:val="clear" w:color="auto" w:fill="auto"/>
            <w:vAlign w:val="center"/>
          </w:tcPr>
          <w:p>
            <w:pPr>
              <w:widowControl/>
              <w:jc w:val="center"/>
              <w:rPr>
                <w:rFonts w:ascii="新宋体" w:hAnsi="新宋体" w:eastAsia="新宋体" w:cs="新宋体"/>
                <w:bCs/>
                <w:kern w:val="0"/>
                <w:sz w:val="24"/>
              </w:rPr>
            </w:pPr>
            <w:r>
              <w:rPr>
                <w:rFonts w:hint="eastAsia" w:ascii="新宋体" w:hAnsi="新宋体" w:eastAsia="新宋体" w:cs="新宋体"/>
                <w:bCs/>
                <w:kern w:val="0"/>
                <w:sz w:val="24"/>
              </w:rPr>
              <w:t>指标参数（参数）要求</w:t>
            </w:r>
          </w:p>
        </w:tc>
        <w:tc>
          <w:tcPr>
            <w:tcW w:w="433" w:type="dxa"/>
            <w:vAlign w:val="center"/>
          </w:tcPr>
          <w:p>
            <w:pPr>
              <w:widowControl/>
              <w:jc w:val="left"/>
              <w:rPr>
                <w:rFonts w:ascii="新宋体" w:hAnsi="新宋体" w:eastAsia="新宋体" w:cs="新宋体"/>
                <w:bCs/>
                <w:kern w:val="0"/>
                <w:sz w:val="24"/>
              </w:rPr>
            </w:pPr>
            <w:r>
              <w:rPr>
                <w:rFonts w:hint="eastAsia" w:ascii="新宋体" w:hAnsi="新宋体" w:eastAsia="新宋体" w:cs="新宋体"/>
                <w:bCs/>
                <w:kern w:val="0"/>
                <w:sz w:val="24"/>
              </w:rPr>
              <w:t>数量</w:t>
            </w:r>
          </w:p>
        </w:tc>
        <w:tc>
          <w:tcPr>
            <w:tcW w:w="402" w:type="dxa"/>
            <w:vAlign w:val="center"/>
          </w:tcPr>
          <w:p>
            <w:pPr>
              <w:widowControl/>
              <w:jc w:val="left"/>
              <w:rPr>
                <w:rFonts w:ascii="新宋体" w:hAnsi="新宋体" w:eastAsia="新宋体" w:cs="新宋体"/>
                <w:bCs/>
                <w:kern w:val="0"/>
                <w:sz w:val="24"/>
              </w:rPr>
            </w:pPr>
            <w:r>
              <w:rPr>
                <w:rFonts w:hint="eastAsia" w:ascii="新宋体" w:hAnsi="新宋体" w:eastAsia="新宋体" w:cs="新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13"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690"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网络光纤入课室</w:t>
            </w:r>
          </w:p>
        </w:tc>
        <w:tc>
          <w:tcPr>
            <w:tcW w:w="1188" w:type="dxa"/>
            <w:vAlign w:val="center"/>
          </w:tcPr>
          <w:p>
            <w:pPr>
              <w:widowControl/>
              <w:jc w:val="left"/>
              <w:rPr>
                <w:rFonts w:ascii="新宋体" w:hAnsi="新宋体" w:eastAsia="新宋体" w:cs="新宋体"/>
                <w:kern w:val="0"/>
                <w:szCs w:val="21"/>
              </w:rPr>
            </w:pPr>
          </w:p>
        </w:tc>
        <w:tc>
          <w:tcPr>
            <w:tcW w:w="6484"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室外光纤（黑色皮套）6芯 x 200米；光纤模块（多模）x 2个；尾纤（多模SC-LC）3米 x 2条；光纤配线盒（机架式，含耦合器12口SC接口）x 2个；送货、施工、熔纤工程</w:t>
            </w:r>
            <w:r>
              <w:rPr>
                <w:rFonts w:hint="eastAsia" w:ascii="新宋体" w:hAnsi="新宋体" w:eastAsia="新宋体" w:cs="新宋体"/>
                <w:kern w:val="0"/>
                <w:szCs w:val="21"/>
              </w:rPr>
              <w:tab/>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690"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软件工作站</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IBM X3650M5</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1、服务器类型：机架式2U</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2、CPU：2颗 Intel Xeon E5-2609V3 处理器 主频 1.9GHz  6核</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3、三级缓存 15MB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4、内存 2*8GB DDR3 RDIMM</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5、内存插槽24个DDR3插槽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6、硬盘容量2*1TB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7、存储控制M5210  RAID阵列模式 支持RAID 0,1</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8、存储扩展位最大16个2.5英寸热插拔硬盘托架；标配8个硬盘托架，通过选件扩展至16个硬盘托架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9、网络控制器：集成四口千兆网卡*1</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10、电源功率 550W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11、DVD -RW</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1台</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3</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教师控制主机</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惠普 商用机型</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1、处理器类型：相当于或优于Intel Core i7-6700 3.4G 8M 2133 4C CPU，带多向风扇的计算系统技术（提供技术认证证明文件复印件）；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2、主板：相当于或优于英特尔H110芯片组，高级防雷击和高级防静电设计，要求提供国家级机构检测证明文件复印件，LED侦错告警；</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3、内存类型：8GB (2x4GB DDR3 1600)；</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4、硬盘：1000G SATA 3.0Gb/秒，最高支持4TB 6.0Gb/秒；</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5、显卡：intel高清集成显卡；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6、声卡：Realtek ALC 221 Audio（所有端口立体声），内置音箱；</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7、机箱类型：立式机箱，不小于21L，免工具开启维护，内置音箱；</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8、外置 I/O端口：8 个外置USB 端口；至少2个USB 3.0 端口；1 个VGA 视频端口；1 个DVI-D（或DP） 视频端口；1 个RS-232 串行端口，带电源状态指示灯；</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9、扩展插槽：1个PCI，2个PCI Express x 1，1个PCI Express x 16；</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10、网络接口：集成千兆网卡；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11、★电源：110V/220V/300W或以上，节能设计，要求与主机同一品牌，以电源标识为准；</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12、键盘/鼠标：标准PS2简体中文键盘和抗菌鼠标，提供检测报告；</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13、光驱：DVDRW；</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14、显示器：20"宽屏16:9 LED背光液晶显示器，rohs认证，一级能效，具备“优化显示器的寿命”技术（提供制造厂商盖章的技术认证证明文件复印件）；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15、★可靠性：平均无故障运行时间不低于45万小时，提供国家级证明文件；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16、▲噪音值认证：整机噪音值不高于20分贝，提供国家级证明文件；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16、保修：3年原厂免费上门服务（含显示器、鼠标、键盘等所有部件），原厂7*24小时免费800/400技术电话支持，提供原厂服务承诺文件原件。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17、整机认证：3C 认证、 CECP认证、平均无故障运行时间检测认证、高级防雷认证、高级防静电认证、噪音值认证、中国环境标志产品认证,需提供有效证明文件。</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1台</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4</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学生操作主机</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惠普 商用机型</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1、处理器类型：相当于或优于Intel Core i5-6500 3.2G 6M 2133 4C CPU，带多向风扇的计算系统技术（提供技术认证证明文件复印件）；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2、主板：相当于或优于英特尔H110芯片组，高级防雷击和高级防静电设计，要求提供国家级机构检测证明文件复印件，LED侦错告警；</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3、内存类型：4GB (1x4GB DDR3 1600)；</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4、硬盘：500G SATA 3.0Gb/秒，最高支持4TB 6.0Gb/秒；</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5、显卡：intel高清集成显卡；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6、声卡：Realtek ALC 221 Audio（所有端口立体声），内置音箱；</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7、机箱类型：立式机箱，不小于21L，免工具开启维护，内置音箱；</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8、外置 I/O端口：8 个外置USB 端口；至少2个USB 3.0 端口；1 个VGA 视频端口；1 个DVI-D（或DP） 视频端口；1 个RS-232 串行端口，带电源状态指示灯；</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9、扩展插槽：1个PCI，2个PCI Express x 1，1个PCI Express x 16；</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10、网络接口：集成千兆网卡；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11、★电源：110V/220V/300W或以上，节能设计，要求与主机同一品牌，以电源标识为准；</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12、键盘/鼠标：标准PS2简体中文键盘和抗菌鼠标，提供检测报告；</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13、光驱：无；</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14、显示器：20"宽屏16:9 LED背光液晶显示器，rohs认证，一级能效，具备“优化显示器的寿命”技术（提供制造厂商盖章的技术认证证明文件复印件）；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15、★可靠性：平均无故障运行时间不低于45万小时，提供国家级证明文件；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16、▲噪音值认证：整机噪音值不高于20分贝，提供国家级证明文件；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16、保修：3年原厂免费上门服务（含显示器、鼠标、键盘等所有部件），原厂7*24小时免费800/400技术电话支持，提供原厂服务承诺文件原件。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17、整机认证：3C 认证、 CECP认证、平均无故障运行时间检测认证、高级防雷认证、高级防静电认证、噪音值认证、中国环境标志产品认证, 需提供有效证明文件。</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54台</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5</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多媒体教学网络系统</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远志V8.0</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1、屏幕广播、声音广播、屏幕监看、远程遥控、窗口遥控、学生演示、遥控转播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2、视频直播、网络影院、黑屏肃静、分组教学、电子白板、远程命令、收取作业；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3、作业下发、作业提交、在线考试、屏幕录制、屏幕回放、电子举手、在线消息；</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4、教案编辑、班级模型 、远程重启、远程开机、远程关机、远程退出、远程设置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5、断网锁屏、支持双显示器广播、双向视频、多屏监控时同时遥控 </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6</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网络交换机</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H3C LS-S5110-28-SI</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以太网交换机主机,24个10/100/1000Base-TX以太网端口,4个00/1000 Base-X SFP 端口</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3台</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7</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路由器（分配IP）</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H3C SMB-ER2100V2</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网络协议PPPoE，DHCP，DHCP，NAPT，NTP，DDNS</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·传输速率10/100 Mbps</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·端口结构非模块化</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·广域网接口1个</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·局域网接口4个</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·其它端口1个Console接口</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1台</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8</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专业功放</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比丽普 BK-2300</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1、安装调试简单、扩音清晰、灵敏度高、输出功率大、性能稳定、保护功能完善。</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2、五路有线话筒输入、四路音频输入、一路前级音频输出。</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3、电脑、DVD、投影机、影碟机音频信号自动搜索与手动切换，能有效的抑制声反馈。</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4、独立话筒音量、线路音量、高低音、混响延时调节功能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5、话筒插口自带6V直流电源、使用同品牌话筒不用电池。</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6、适用于多功能教室、普通教室、小型会议室扩音。</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7、频率响应：20Hz-20KHz</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8、话筒：60Hz-14KHz</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9、话筒非线性失真：≤0.2%</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10、功放噪音电压：≤15mV</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11、信噪比：≥85dB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12、线路：0dB 0.775v</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13、输出功率：2×300W</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14、电源：交流220V±10％ /50Hz</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9</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专业音箱</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比丽普K-218A</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1、采用优质单元，强劲的功率输出，卓越的音质和完善的保护功能。适用各类教室、会议室、多功能厅。</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2、输出功率：100-200W/</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3、阻抗：8Ω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4、灵敏度：101dB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5、频率响应：50Hz-20KHz</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6、低音：8寸</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7、高音：3寸×2</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2个</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无线话筒</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比丽普 BH-68A</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外观新颖，频响宽阔，音质清晰，层次分明，高保真传声、极大提高信噪比，多重静噪控制电路及冲击消除电路。自动锁频、导频控制，做到100套（100个频点）在同一个地点，同时使用不串频。根据用户需要可选配无线手持话筒或领夹咪。</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2、动态范围：90dB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3、频率响应：40Hz∽15KHz</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4、信噪比：90dB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5、频率稳定度：±0.05%(双石英晶体锁频)</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6、邻频干扰比：80dB</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7、音频输出：独立式0∽±300mV</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8、混合式0∽±200mV</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1支</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11</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交互智能平板（70寸）</w:t>
            </w:r>
          </w:p>
        </w:tc>
        <w:tc>
          <w:tcPr>
            <w:tcW w:w="1188" w:type="dxa"/>
            <w:shd w:val="clear" w:color="auto" w:fill="auto"/>
            <w:vAlign w:val="center"/>
          </w:tcPr>
          <w:p>
            <w:pPr>
              <w:widowControl/>
              <w:spacing w:after="240"/>
              <w:jc w:val="left"/>
              <w:rPr>
                <w:rFonts w:ascii="新宋体" w:hAnsi="新宋体" w:eastAsia="新宋体" w:cs="新宋体"/>
                <w:kern w:val="0"/>
                <w:szCs w:val="21"/>
              </w:rPr>
            </w:pPr>
            <w:r>
              <w:rPr>
                <w:rFonts w:hint="eastAsia" w:ascii="新宋体" w:hAnsi="新宋体" w:eastAsia="新宋体" w:cs="新宋体"/>
                <w:kern w:val="0"/>
                <w:szCs w:val="21"/>
              </w:rPr>
              <w:t>希沃</w:t>
            </w:r>
          </w:p>
        </w:tc>
        <w:tc>
          <w:tcPr>
            <w:tcW w:w="6484" w:type="dxa"/>
            <w:shd w:val="clear" w:color="auto" w:fill="auto"/>
            <w:vAlign w:val="center"/>
          </w:tcPr>
          <w:p>
            <w:pPr>
              <w:widowControl/>
              <w:spacing w:after="240"/>
              <w:jc w:val="left"/>
              <w:rPr>
                <w:rFonts w:ascii="新宋体" w:hAnsi="新宋体" w:eastAsia="新宋体" w:cs="新宋体"/>
                <w:kern w:val="0"/>
                <w:szCs w:val="21"/>
              </w:rPr>
            </w:pPr>
            <w:r>
              <w:rPr>
                <w:rFonts w:hint="eastAsia" w:ascii="新宋体" w:hAnsi="新宋体" w:eastAsia="新宋体" w:cs="新宋体"/>
                <w:kern w:val="0"/>
                <w:szCs w:val="21"/>
              </w:rPr>
              <w:t>1、内置一体化设计，外部无任何可见内部功能模块的连接线。</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2、采用铝合金机身设计，散热性更好，更坚固。设备前面框采用无锐角安全设计。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3、设备自带嵌入式操作系统，可实现白板书写、PPT课件播放、多媒体播放、网页浏览，内置/外接电脑后形成双系统冗余备份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4、整机电视开关、电脑开关和节能待机键三合一，操作便捷。在节能待机状态下可实现节能70%以上（需提供国家广播电视产品质量监督检验中心所出具的权威检验报告），并可通过敲击重新唤醒屏幕。</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5、电视电脑智能一体化遥控，除电视遥控功能外，可通过遥控器一键锁定/解锁触摸和设备按键，也可通过前置组合按键的形式锁定/解锁触摸和设备按键。</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6、产品通过由国家广播电视产品质检中心颁发的能效一级认证，提供认证证书复印件并加盖厂家公章</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显示器特性：</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1、屏幕类型：LED背光；</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2、显示尺寸：70寸（对角线）显示比例：16：9（全屏）；屏幕表面采用防眩光全钢化玻璃</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 xml:space="preserve">3、可视角度：≥176°，物理分辨率：1920(H)*1080(V),实现点对点高清显示；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4、输入端子:≥3路VGA；≥3路Audio；≥1路AV；≥3路HDMI；≥1路TV RF；≥4路TV 多媒体USB；≥1路RS232接口；≥1路RJ45。</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5、输出端子：≥1路耳机；≥1路VGA；≥1路同轴输出。</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6、图像制式：PAL/SECAM</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7、喇叭输出功率：12瓦x2</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8、智能亮度调节：整机感应并自动调节屏幕亮度，达到在不同光照环境下最佳显示效果。</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9、显示屏寿命不低于50000小时。</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10、显示器采用金属防火防护外壳设计，满足GB4943.1-2011标准的防火要求，需提供国家广播电视产品质量监督检验中心所出具的权威检验报告（加盖国家级检测机构测试专用章）</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11、要求整机物理按键前置，具备主界面按键、电视电脑开关待机三合一按键、返回键、画面显示分辨率/比例切换键、音量键等；前面板USB接口数量≥3，满足windows或Android系统外部数据读写使用</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触控特性：</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1、触控技术：非接触式红外触摸技术（采用内置触摸技术，不接受外挂触件），六点或以上触摸，支持六点或以上同时书写</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2、多点书写技术：能在Windows自带画图软件中实现多点书写，支持两笔任意角度平行画线（距离小于5厘米）不产生交叉点；</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3、触摸精准性：整机屏幕触摸有效识别高度小于3.5mm，即触摸物体距离玻璃外表面高度低于3.5mm时，触摸屏识别为点击操作，保证触摸精准，需提供国家广播电视产品质量监督检验中心所出具的权威检验报告。</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4、为保证触摸书写流畅度，书写延迟时间需控制85ms以内，需提供国家广播电视产品质量监督检验中心所出具的权威检验报告。</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5、触摸屏在连接Windows操作系统（XP、Vista、Win 7、Win8）、Linux操作系统、Mac操作系统的电脑外部设备时，无需安装驱动；</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嵌入式系统参数</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1、设备必须具备相当于或优于windows和Android双系统，在其中一个系统中毒崩溃的情况下另一系统使用不会受到任何影响，满足正常教学不受影响。</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2、在嵌入式操作系统下，能对TV多媒体USB所读取到的课件文件进行自动归类，可快速分类查找office文档、音乐、视频、图片等文件，检索后可直接在界面中打开。</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3、嵌入式操作系统可实现windows系统中常用的教学应用功能，如白板书写、Office软件使用、网页浏览等。</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4、嵌入式互动白板支持三人同时进行书写，且可调用图片、画中画配合演示</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5、智能护眼系统：老师在嵌入式系统上使用白板软件时，屏幕会自动降低亮度，保护老师双眼健康。</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6、整机处于任意通道下，在屏幕表面任意位置都可快速调出触摸便捷菜单，实现即时批注、截图、快捷白板等功能，方便配合视频展台等外接设备进行辅助教学。</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内置电脑配置</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1、采用模块化电脑方案，抽拉内置式(不接受背包式外挂方式)，实现无单独接线的插拔，低噪音热管传导散热设计。</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2、处理器：Intel Core i5,主频为双核四线程3.0GHz或以上，内存：2G DDR3或以上配置，硬盘：500G或以上配置；内置WiFi：IEEE 802.11n标准；内置网卡：10M/100M/1000M。</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3、具有独立非外扩展的电脑USB接口：电脑上至少2个USB接口，其中至少2个为USB3.0接口；设备前置面框处不少于1个电脑USB接口。具有视频输出接口： HDMI 1个或以上，mini DP 1个或以上。</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4、当老师外接笔记本时，设备能自动识别并切换到对应视频信号通道，且断开后能回到内置电脑通道，需提供国家广播电视产品质量监督检验中心所出具的权威检验报告，保证老师使用的便捷性。</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互动白板软件特性</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(一)白板软件功能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1、书写擦除：可使用不同类型和颜色的笔在屏幕上进行标注并能进行手写识别汉字、英文及擦除功能；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2、嵌入实物展台功能：用户可实时采集动态实物展台信号，实现手指放大缩小实物图像，直接在屏幕上对展台动态信号进行批注和标识；</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3、课件批注：可以随意对PPT文档，WORD文档，EXCEL文档进行书写，并将书写内容保存；</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4、多学科模式：具有独立的语文、数学、英语、物理、化学等学科场景，且支持PAD无线互动独立场景模式，方便老师教学；</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提供矩多形、三角形、椭圆形、梯形等至少7种图形的绘图功能，并能随意填充不同的颜色，大小调整、旋转、删除、复制、填充等常用功能并能对页面中的任何对象（包含书写的笔迹）进行复制、粘贴、移动、放大、缩小、旋转等编辑；</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6、提供遮幕、日历、时钟、聚光灯、屏幕截图、放大镜、计算器、量角器、直尺、三角板、圆规等教学展示的辅助功能；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7、内容导航：无限大小的虚拟数字黑板，可任意拖动延伸；所书写及批注内容能全局预览并快速定位；</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8、软件自带帮助功能：提供视频帮助，可以明晰的学到软件的功能操作。</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（二）移动教学系统</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1、无线操作: 教师通过移动终端（平板或手机）模拟鼠标键盘无线远程操作液晶触摸教学平板,可对连接的设备进行密码的权限管理，兼容多用户接入智能平板。</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2、具备服务端生成热点功能，在没有路由器的情况下，可通过服务端生成局域网热点供外部终端进行无线连接，或支持二维码拍照自动连接服务器功能，无需手动设置网络。</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3、可实现交互智能平板与手持终端屏幕同步显示，且支持双屏同步操作、大小屏双向批注、擦除、截图功能。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4、支持模拟笔记本电脑触摸板功能，能够对智能平板进行远程控制，并有常用快键按键集成，如一键关闭窗口、一键切换窗口、一键回到桌面、一键打开键盘等。</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5、具备PPT演示模式，可将智能平板上的PPT加载到移动终端上进行同步显示，重点可实现双向批注书写、激光笔重点提醒，一键黑屏等功能</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6、提供移动展台功能按键，可一键对试卷、课本等实物进行拍摄，将实物照片一键上传至智能平板的互动教学软件里打开，结合互动教学软件功能进行批注、缩放、旋转等操作。</w:t>
            </w:r>
            <w:r>
              <w:rPr>
                <w:rFonts w:hint="eastAsia" w:ascii="新宋体" w:hAnsi="新宋体" w:eastAsia="新宋体" w:cs="新宋体"/>
                <w:kern w:val="0"/>
                <w:szCs w:val="21"/>
              </w:rPr>
              <w:br w:type="textWrapping"/>
            </w:r>
            <w:r>
              <w:rPr>
                <w:rFonts w:hint="eastAsia" w:ascii="新宋体" w:hAnsi="新宋体" w:eastAsia="新宋体" w:cs="新宋体"/>
                <w:b/>
                <w:kern w:val="0"/>
                <w:szCs w:val="21"/>
              </w:rPr>
              <w:t>其他</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1、产品具有国家知识产权局的电视电脑一体机实用新型专利，提供证书复印件并加盖厂家公章。</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2、产品获得过四部委联合颁发的国家重点新产品认证，提供证书复印件并加盖厂家公章。</w:t>
            </w:r>
          </w:p>
        </w:tc>
        <w:tc>
          <w:tcPr>
            <w:tcW w:w="433" w:type="dxa"/>
            <w:vAlign w:val="center"/>
          </w:tcPr>
          <w:p>
            <w:pPr>
              <w:widowControl/>
              <w:spacing w:after="240"/>
              <w:jc w:val="left"/>
              <w:rPr>
                <w:rFonts w:ascii="新宋体" w:hAnsi="新宋体" w:eastAsia="新宋体" w:cs="新宋体"/>
                <w:kern w:val="0"/>
                <w:szCs w:val="21"/>
              </w:rPr>
            </w:pPr>
            <w:r>
              <w:rPr>
                <w:rFonts w:hint="eastAsia" w:ascii="新宋体" w:hAnsi="新宋体" w:eastAsia="新宋体" w:cs="新宋体"/>
                <w:kern w:val="0"/>
                <w:szCs w:val="21"/>
              </w:rPr>
              <w:t>1台</w:t>
            </w:r>
          </w:p>
        </w:tc>
        <w:tc>
          <w:tcPr>
            <w:tcW w:w="402" w:type="dxa"/>
            <w:vAlign w:val="center"/>
          </w:tcPr>
          <w:p>
            <w:pPr>
              <w:widowControl/>
              <w:spacing w:after="240"/>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12</w:t>
            </w:r>
          </w:p>
        </w:tc>
        <w:tc>
          <w:tcPr>
            <w:tcW w:w="690"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教师控制台 </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双泉SQ-0912</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1、规格：2400*800*750(长宽高)；</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2、高密度板，贴面采用三聚氰胺板材，带门锁；</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3、板材经过防虫、防腐化学处理，蓝白色；</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4、四周封边采用高档耐磨PVC，桌面边角倒圆角，保证教师桌整体美观整齐； </w:t>
            </w:r>
          </w:p>
          <w:p>
            <w:pPr>
              <w:widowControl/>
              <w:jc w:val="left"/>
              <w:rPr>
                <w:rFonts w:ascii="新宋体" w:hAnsi="新宋体" w:eastAsia="新宋体" w:cs="新宋体"/>
                <w:kern w:val="0"/>
                <w:szCs w:val="21"/>
              </w:rPr>
            </w:pPr>
            <w:r>
              <w:rPr>
                <w:rFonts w:ascii="新宋体" w:hAnsi="新宋体" w:eastAsia="新宋体" w:cs="新宋体"/>
                <w:kern w:val="0"/>
                <w:szCs w:val="21"/>
              </w:rPr>
              <w:t>5</w:t>
            </w:r>
            <w:r>
              <w:rPr>
                <w:rFonts w:hint="eastAsia" w:ascii="新宋体" w:hAnsi="新宋体" w:eastAsia="新宋体" w:cs="新宋体"/>
                <w:kern w:val="0"/>
                <w:szCs w:val="21"/>
              </w:rPr>
              <w:t>、</w:t>
            </w:r>
            <w:r>
              <w:rPr>
                <w:rFonts w:ascii="新宋体" w:hAnsi="新宋体" w:eastAsia="新宋体" w:cs="新宋体"/>
                <w:kern w:val="0"/>
                <w:szCs w:val="21"/>
              </w:rPr>
              <w:t>显示器放置</w:t>
            </w:r>
            <w:r>
              <w:rPr>
                <w:rFonts w:hint="eastAsia" w:ascii="新宋体" w:hAnsi="新宋体" w:eastAsia="新宋体" w:cs="新宋体"/>
                <w:kern w:val="0"/>
                <w:szCs w:val="21"/>
              </w:rPr>
              <w:t>于</w:t>
            </w:r>
            <w:r>
              <w:rPr>
                <w:rFonts w:ascii="新宋体" w:hAnsi="新宋体" w:eastAsia="新宋体" w:cs="新宋体"/>
                <w:kern w:val="0"/>
                <w:szCs w:val="21"/>
              </w:rPr>
              <w:t>桌面</w:t>
            </w:r>
            <w:r>
              <w:rPr>
                <w:rFonts w:hint="eastAsia" w:ascii="新宋体" w:hAnsi="新宋体" w:eastAsia="新宋体" w:cs="新宋体"/>
                <w:kern w:val="0"/>
                <w:szCs w:val="21"/>
              </w:rPr>
              <w:t>，设置键盘抽屉，可内置键盘；</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6、</w:t>
            </w:r>
            <w:r>
              <w:rPr>
                <w:rFonts w:ascii="新宋体" w:hAnsi="新宋体" w:eastAsia="新宋体" w:cs="新宋体"/>
                <w:kern w:val="0"/>
                <w:szCs w:val="21"/>
              </w:rPr>
              <w:t>设计</w:t>
            </w:r>
            <w:r>
              <w:rPr>
                <w:rFonts w:hint="eastAsia" w:ascii="新宋体" w:hAnsi="新宋体" w:eastAsia="新宋体" w:cs="新宋体"/>
                <w:kern w:val="0"/>
                <w:szCs w:val="21"/>
              </w:rPr>
              <w:t>两侧</w:t>
            </w:r>
            <w:r>
              <w:rPr>
                <w:rFonts w:ascii="新宋体" w:hAnsi="新宋体" w:eastAsia="新宋体" w:cs="新宋体"/>
                <w:kern w:val="0"/>
                <w:szCs w:val="21"/>
              </w:rPr>
              <w:t>边柜，</w:t>
            </w:r>
            <w:r>
              <w:rPr>
                <w:rFonts w:hint="eastAsia" w:ascii="新宋体" w:hAnsi="新宋体" w:eastAsia="新宋体" w:cs="新宋体"/>
                <w:kern w:val="0"/>
                <w:szCs w:val="21"/>
              </w:rPr>
              <w:t>可</w:t>
            </w:r>
            <w:r>
              <w:rPr>
                <w:rFonts w:ascii="新宋体" w:hAnsi="新宋体" w:eastAsia="新宋体" w:cs="新宋体"/>
                <w:kern w:val="0"/>
                <w:szCs w:val="21"/>
              </w:rPr>
              <w:t>放置资料</w:t>
            </w:r>
            <w:r>
              <w:rPr>
                <w:rFonts w:hint="eastAsia" w:ascii="新宋体" w:hAnsi="新宋体" w:eastAsia="新宋体" w:cs="新宋体"/>
                <w:kern w:val="0"/>
                <w:szCs w:val="21"/>
              </w:rPr>
              <w:t>、</w:t>
            </w:r>
            <w:r>
              <w:rPr>
                <w:rFonts w:ascii="新宋体" w:hAnsi="新宋体" w:eastAsia="新宋体" w:cs="新宋体"/>
                <w:kern w:val="0"/>
                <w:szCs w:val="21"/>
              </w:rPr>
              <w:t>主机</w:t>
            </w:r>
            <w:r>
              <w:rPr>
                <w:rFonts w:hint="eastAsia" w:ascii="新宋体" w:hAnsi="新宋体" w:eastAsia="新宋体" w:cs="新宋体"/>
                <w:kern w:val="0"/>
                <w:szCs w:val="21"/>
              </w:rPr>
              <w:t>及其他</w:t>
            </w:r>
            <w:r>
              <w:rPr>
                <w:rFonts w:ascii="新宋体" w:hAnsi="新宋体" w:eastAsia="新宋体" w:cs="新宋体"/>
                <w:kern w:val="0"/>
                <w:szCs w:val="21"/>
              </w:rPr>
              <w:t>设备；</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1张</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13</w:t>
            </w:r>
          </w:p>
        </w:tc>
        <w:tc>
          <w:tcPr>
            <w:tcW w:w="690"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教师椅</w:t>
            </w:r>
          </w:p>
        </w:tc>
        <w:tc>
          <w:tcPr>
            <w:tcW w:w="1188"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欧迈定制</w:t>
            </w:r>
          </w:p>
        </w:tc>
        <w:tc>
          <w:tcPr>
            <w:tcW w:w="6484"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1、规格：63X63X99mm   </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2、成人标准，符合人体工程学标准。</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3、采用优质网布饰面，尼龙五金脚架及扶手，可升降。</w:t>
            </w:r>
          </w:p>
        </w:tc>
        <w:tc>
          <w:tcPr>
            <w:tcW w:w="433"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1张</w:t>
            </w:r>
          </w:p>
        </w:tc>
        <w:tc>
          <w:tcPr>
            <w:tcW w:w="402" w:type="dxa"/>
            <w:shd w:val="clear" w:color="000000" w:fill="FFFFFF"/>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14</w:t>
            </w:r>
          </w:p>
        </w:tc>
        <w:tc>
          <w:tcPr>
            <w:tcW w:w="690"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学生桌     </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欧迈定制</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类型：六人用六边形桌子（倒圆角）；                                                                     1.规格：直径1800mm,边长900mm，高度：750mm </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2.基材为优质高密度板； </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3.含电脑主机柜，有走线功能，支持键盘架直接放桌面上，设计层板，可放置书本及相关物品；                            </w:t>
            </w:r>
          </w:p>
          <w:p>
            <w:pPr>
              <w:widowControl/>
              <w:jc w:val="left"/>
              <w:rPr>
                <w:rFonts w:ascii="新宋体" w:hAnsi="新宋体" w:eastAsia="新宋体" w:cs="新宋体"/>
                <w:kern w:val="0"/>
                <w:szCs w:val="21"/>
              </w:rPr>
            </w:pPr>
            <w:r>
              <w:rPr>
                <w:rFonts w:hint="eastAsia" w:ascii="新宋体" w:hAnsi="新宋体" w:eastAsia="新宋体" w:cs="新宋体"/>
                <w:kern w:val="0"/>
                <w:szCs w:val="21"/>
              </w:rPr>
              <w:t>4.所有材料均达环保要求，并通过绿色环保认证；密封性好，外形美观，经久耐用。                             5.优质五金配件，优质锁具。</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9张</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15</w:t>
            </w:r>
          </w:p>
        </w:tc>
        <w:tc>
          <w:tcPr>
            <w:tcW w:w="690"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学生凳</w:t>
            </w:r>
          </w:p>
        </w:tc>
        <w:tc>
          <w:tcPr>
            <w:tcW w:w="1188"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欧迈定制</w:t>
            </w:r>
          </w:p>
        </w:tc>
        <w:tc>
          <w:tcPr>
            <w:tcW w:w="6484"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类型：黑色网布椅</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1、靠背：环保透气网布，坐享舒适；</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2、坐垫：弧形曲面设计，透气网布包裹优质海绵，加厚回弹海绵；</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3、扶手：流线型扶手设计，符合人体工学；</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4、底盘：加厚；</w:t>
            </w:r>
            <w:r>
              <w:rPr>
                <w:rFonts w:hint="eastAsia" w:ascii="新宋体" w:hAnsi="新宋体" w:eastAsia="新宋体" w:cs="新宋体"/>
                <w:kern w:val="0"/>
                <w:szCs w:val="21"/>
              </w:rPr>
              <w:br w:type="textWrapping"/>
            </w:r>
            <w:r>
              <w:rPr>
                <w:rFonts w:hint="eastAsia" w:ascii="新宋体" w:hAnsi="新宋体" w:eastAsia="新宋体" w:cs="新宋体"/>
                <w:kern w:val="0"/>
                <w:szCs w:val="21"/>
              </w:rPr>
              <w:t>5、弓形角：加厚制钢制；</w:t>
            </w:r>
          </w:p>
        </w:tc>
        <w:tc>
          <w:tcPr>
            <w:tcW w:w="433"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54张</w:t>
            </w:r>
          </w:p>
        </w:tc>
        <w:tc>
          <w:tcPr>
            <w:tcW w:w="402" w:type="dxa"/>
            <w:shd w:val="clear" w:color="000000" w:fill="FFFFFF"/>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16</w:t>
            </w:r>
          </w:p>
        </w:tc>
        <w:tc>
          <w:tcPr>
            <w:tcW w:w="690"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磁性玻璃白板</w:t>
            </w:r>
          </w:p>
        </w:tc>
        <w:tc>
          <w:tcPr>
            <w:tcW w:w="1188"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国产 定制</w:t>
            </w:r>
          </w:p>
        </w:tc>
        <w:tc>
          <w:tcPr>
            <w:tcW w:w="6484"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合金+玻璃白板，淡淡青绿色；2400*1200mm</w:t>
            </w:r>
          </w:p>
        </w:tc>
        <w:tc>
          <w:tcPr>
            <w:tcW w:w="433" w:type="dxa"/>
            <w:shd w:val="clear" w:color="000000" w:fill="FFFFFF"/>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1块</w:t>
            </w:r>
          </w:p>
        </w:tc>
        <w:tc>
          <w:tcPr>
            <w:tcW w:w="402" w:type="dxa"/>
            <w:shd w:val="clear" w:color="000000" w:fill="FFFFFF"/>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17</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网络机柜</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郑彤20U</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标准款网络机柜（600*600*1000mm）20U </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18</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线材、杂配件</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 xml:space="preserve"> 国产 定制</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线材、杂配件：网线，超五类双绞线/电缆线/VGA线/ HDMI线；多功能插板/插座/铁皮线槽/PVC槽，固定胶粒、罗丝等紧固件，引线器等；</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28" w:type="dxa"/>
            <w:bottom w:w="57" w:type="dxa"/>
            <w:right w:w="28" w:type="dxa"/>
          </w:tblCellMar>
        </w:tblPrEx>
        <w:trPr>
          <w:trHeight w:val="480" w:hRule="atLeast"/>
          <w:jc w:val="center"/>
        </w:trPr>
        <w:tc>
          <w:tcPr>
            <w:tcW w:w="713" w:type="dxa"/>
            <w:shd w:val="clear" w:color="auto" w:fill="auto"/>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19</w:t>
            </w:r>
          </w:p>
        </w:tc>
        <w:tc>
          <w:tcPr>
            <w:tcW w:w="690"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辅材、项目实施、安调试及管理</w:t>
            </w:r>
          </w:p>
        </w:tc>
        <w:tc>
          <w:tcPr>
            <w:tcW w:w="1188"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国产 定制</w:t>
            </w:r>
          </w:p>
        </w:tc>
        <w:tc>
          <w:tcPr>
            <w:tcW w:w="6484" w:type="dxa"/>
            <w:shd w:val="clear" w:color="auto" w:fill="auto"/>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电源开关箱、空气开关、项目施工、安装，调试、运输、管理等</w:t>
            </w:r>
          </w:p>
        </w:tc>
        <w:tc>
          <w:tcPr>
            <w:tcW w:w="433" w:type="dxa"/>
            <w:vAlign w:val="center"/>
          </w:tcPr>
          <w:p>
            <w:pPr>
              <w:widowControl/>
              <w:jc w:val="left"/>
              <w:rPr>
                <w:rFonts w:ascii="新宋体" w:hAnsi="新宋体" w:eastAsia="新宋体" w:cs="新宋体"/>
                <w:kern w:val="0"/>
                <w:szCs w:val="21"/>
              </w:rPr>
            </w:pPr>
            <w:r>
              <w:rPr>
                <w:rFonts w:hint="eastAsia" w:ascii="新宋体" w:hAnsi="新宋体" w:eastAsia="新宋体" w:cs="新宋体"/>
                <w:kern w:val="0"/>
                <w:szCs w:val="21"/>
              </w:rPr>
              <w:t>1套</w:t>
            </w:r>
          </w:p>
        </w:tc>
        <w:tc>
          <w:tcPr>
            <w:tcW w:w="402" w:type="dxa"/>
            <w:vAlign w:val="center"/>
          </w:tcPr>
          <w:p>
            <w:pPr>
              <w:widowControl/>
              <w:jc w:val="left"/>
              <w:rPr>
                <w:rFonts w:ascii="新宋体" w:hAnsi="新宋体" w:eastAsia="新宋体" w:cs="新宋体"/>
                <w:kern w:val="0"/>
                <w:szCs w:val="21"/>
              </w:rPr>
            </w:pPr>
          </w:p>
        </w:tc>
      </w:tr>
    </w:tbl>
    <w:p>
      <w:pPr>
        <w:jc w:val="left"/>
        <w:rPr>
          <w:rFonts w:ascii="仿宋" w:hAnsi="仿宋" w:eastAsia="仿宋" w:cs="仿宋"/>
          <w:b/>
          <w:bCs/>
          <w:sz w:val="28"/>
          <w:szCs w:val="28"/>
        </w:rPr>
      </w:pPr>
    </w:p>
    <w:p>
      <w:pPr>
        <w:jc w:val="left"/>
        <w:rPr>
          <w:rFonts w:ascii="仿宋" w:hAnsi="仿宋" w:eastAsia="仿宋" w:cs="仿宋"/>
          <w:b/>
          <w:bCs/>
          <w:sz w:val="28"/>
          <w:szCs w:val="28"/>
        </w:rPr>
      </w:pPr>
    </w:p>
    <w:p>
      <w:pPr>
        <w:rPr>
          <w:rFonts w:ascii="黑体" w:hAnsi="黑体" w:eastAsia="黑体" w:cs="黑体"/>
          <w:sz w:val="44"/>
          <w:szCs w:val="44"/>
        </w:rPr>
      </w:pPr>
    </w:p>
    <w:p>
      <w:pP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第四部分 合同主要条款</w:t>
      </w:r>
      <w:bookmarkEnd w:id="34"/>
      <w:bookmarkEnd w:id="35"/>
      <w:bookmarkEnd w:id="36"/>
    </w:p>
    <w:p>
      <w:pPr>
        <w:numPr>
          <w:ilvl w:val="0"/>
          <w:numId w:val="12"/>
        </w:numPr>
        <w:tabs>
          <w:tab w:val="left" w:pos="0"/>
        </w:tabs>
        <w:ind w:firstLine="560" w:firstLineChars="200"/>
        <w:outlineLvl w:val="1"/>
        <w:rPr>
          <w:rFonts w:ascii="仿宋" w:hAnsi="仿宋" w:eastAsia="仿宋" w:cs="仿宋"/>
          <w:sz w:val="28"/>
          <w:szCs w:val="28"/>
        </w:rPr>
      </w:pPr>
      <w:bookmarkStart w:id="37" w:name="_Toc373486310"/>
      <w:bookmarkStart w:id="38" w:name="_Toc373500463"/>
      <w:bookmarkStart w:id="39" w:name="_Toc373485997"/>
      <w:r>
        <w:rPr>
          <w:rFonts w:hint="eastAsia" w:ascii="仿宋" w:hAnsi="仿宋" w:eastAsia="仿宋" w:cs="仿宋"/>
          <w:sz w:val="28"/>
          <w:szCs w:val="28"/>
        </w:rPr>
        <w:t>产品要求</w:t>
      </w:r>
      <w:bookmarkEnd w:id="37"/>
      <w:bookmarkEnd w:id="38"/>
      <w:bookmarkEnd w:id="39"/>
    </w:p>
    <w:p>
      <w:pPr>
        <w:rPr>
          <w:rFonts w:ascii="仿宋" w:hAnsi="仿宋" w:eastAsia="仿宋" w:cs="仿宋"/>
          <w:sz w:val="28"/>
          <w:szCs w:val="28"/>
        </w:rPr>
      </w:pPr>
      <w:r>
        <w:rPr>
          <w:rFonts w:hint="eastAsia" w:ascii="仿宋" w:hAnsi="仿宋" w:eastAsia="仿宋" w:cs="仿宋"/>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训指导书）。</w:t>
      </w:r>
    </w:p>
    <w:p>
      <w:pPr>
        <w:rPr>
          <w:rFonts w:ascii="仿宋" w:hAnsi="仿宋" w:eastAsia="仿宋" w:cs="仿宋"/>
          <w:sz w:val="28"/>
          <w:szCs w:val="28"/>
        </w:rPr>
      </w:pPr>
      <w:r>
        <w:rPr>
          <w:rFonts w:hint="eastAsia" w:ascii="仿宋" w:hAnsi="仿宋" w:eastAsia="仿宋" w:cs="仿宋"/>
          <w:sz w:val="28"/>
          <w:szCs w:val="28"/>
        </w:rPr>
        <w:t xml:space="preserve">   （二）卖方必须为用户（免费）培训软件使用操作人员，请投标方说明针对买方专业技术人员的培训计划。</w:t>
      </w:r>
    </w:p>
    <w:p>
      <w:pPr>
        <w:rPr>
          <w:rFonts w:ascii="仿宋" w:hAnsi="仿宋" w:eastAsia="仿宋" w:cs="仿宋"/>
          <w:sz w:val="28"/>
          <w:szCs w:val="28"/>
        </w:rPr>
      </w:pPr>
      <w:r>
        <w:rPr>
          <w:rFonts w:hint="eastAsia" w:ascii="仿宋" w:hAnsi="仿宋" w:eastAsia="仿宋" w:cs="仿宋"/>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pPr>
        <w:numPr>
          <w:ilvl w:val="0"/>
          <w:numId w:val="13"/>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pPr>
        <w:numPr>
          <w:ilvl w:val="0"/>
          <w:numId w:val="13"/>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中标人须到现场勘察、量取尺寸，并按所附清单提供设备及材料，负责所有线管及强、弱电线的铺设，并完成所有网络信息点和强电插座的安装、调试，要求做到布局合理，布线规范，便于使用及维护方便。</w:t>
      </w:r>
    </w:p>
    <w:p>
      <w:pPr>
        <w:numPr>
          <w:ilvl w:val="0"/>
          <w:numId w:val="13"/>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在项目实施过程中，乙方须对本项目实施管理、协调和进度控制，应及时向甲方报告项目进度，在保证质量和施工进度的前提下安全文明施工且按时完工，现场达到工完料净场地清的要求。</w:t>
      </w:r>
    </w:p>
    <w:p>
      <w:pPr>
        <w:numPr>
          <w:ilvl w:val="0"/>
          <w:numId w:val="13"/>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项目实施期间出现工伤事故，由乙方自行负责。</w:t>
      </w:r>
    </w:p>
    <w:p>
      <w:pPr>
        <w:numPr>
          <w:ilvl w:val="0"/>
          <w:numId w:val="13"/>
        </w:numPr>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乙方在搬迁、移动甲方设备时，不得对甲方设备、财产等造成任何破坏及损失。</w:t>
      </w:r>
    </w:p>
    <w:p>
      <w:pPr>
        <w:ind w:left="420"/>
        <w:rPr>
          <w:rFonts w:ascii="仿宋" w:hAnsi="仿宋" w:eastAsia="仿宋" w:cs="仿宋"/>
          <w:sz w:val="28"/>
          <w:szCs w:val="28"/>
        </w:rPr>
      </w:pPr>
    </w:p>
    <w:p>
      <w:pPr>
        <w:numPr>
          <w:ilvl w:val="0"/>
          <w:numId w:val="12"/>
        </w:numPr>
        <w:tabs>
          <w:tab w:val="left" w:pos="0"/>
        </w:tabs>
        <w:ind w:firstLine="560" w:firstLineChars="200"/>
        <w:outlineLvl w:val="1"/>
        <w:rPr>
          <w:rFonts w:ascii="仿宋" w:hAnsi="仿宋" w:eastAsia="仿宋" w:cs="仿宋"/>
          <w:sz w:val="28"/>
          <w:szCs w:val="28"/>
        </w:rPr>
      </w:pPr>
      <w:bookmarkStart w:id="40" w:name="_Toc373486311"/>
      <w:bookmarkStart w:id="41" w:name="_Toc373500464"/>
      <w:bookmarkStart w:id="42" w:name="_Toc373485998"/>
      <w:r>
        <w:rPr>
          <w:rFonts w:hint="eastAsia" w:ascii="仿宋" w:hAnsi="仿宋" w:eastAsia="仿宋" w:cs="仿宋"/>
          <w:sz w:val="28"/>
          <w:szCs w:val="28"/>
        </w:rPr>
        <w:t>供货及验收</w:t>
      </w:r>
      <w:bookmarkEnd w:id="40"/>
      <w:bookmarkEnd w:id="41"/>
      <w:bookmarkEnd w:id="42"/>
    </w:p>
    <w:p>
      <w:pPr>
        <w:numPr>
          <w:ilvl w:val="0"/>
          <w:numId w:val="14"/>
        </w:numPr>
        <w:rPr>
          <w:rFonts w:ascii="仿宋" w:hAnsi="仿宋" w:eastAsia="仿宋" w:cs="仿宋"/>
          <w:sz w:val="28"/>
          <w:szCs w:val="28"/>
        </w:rPr>
      </w:pPr>
      <w:r>
        <w:rPr>
          <w:rFonts w:hint="eastAsia" w:ascii="仿宋" w:hAnsi="仿宋" w:eastAsia="仿宋" w:cs="仿宋"/>
          <w:sz w:val="28"/>
          <w:szCs w:val="28"/>
        </w:rPr>
        <w:t>供货期限为自合同签订之日起30天内，卖方免费送货上门及安装调试。</w:t>
      </w:r>
    </w:p>
    <w:p>
      <w:pPr>
        <w:numPr>
          <w:ilvl w:val="0"/>
          <w:numId w:val="14"/>
        </w:numPr>
        <w:rPr>
          <w:rFonts w:ascii="仿宋" w:hAnsi="仿宋" w:eastAsia="仿宋" w:cs="仿宋"/>
          <w:sz w:val="28"/>
          <w:szCs w:val="28"/>
        </w:rPr>
      </w:pPr>
      <w:r>
        <w:rPr>
          <w:rFonts w:hint="eastAsia" w:ascii="仿宋" w:hAnsi="仿宋" w:eastAsia="仿宋" w:cs="仿宋"/>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pPr>
        <w:numPr>
          <w:ilvl w:val="0"/>
          <w:numId w:val="14"/>
        </w:numPr>
        <w:rPr>
          <w:rFonts w:ascii="仿宋" w:hAnsi="仿宋" w:eastAsia="仿宋" w:cs="仿宋"/>
          <w:sz w:val="28"/>
          <w:szCs w:val="28"/>
        </w:rPr>
      </w:pPr>
      <w:r>
        <w:rPr>
          <w:rFonts w:hint="eastAsia" w:ascii="仿宋" w:hAnsi="仿宋" w:eastAsia="仿宋" w:cs="仿宋"/>
          <w:sz w:val="28"/>
          <w:szCs w:val="28"/>
        </w:rPr>
        <w:t>卖方派专业技术人员对买方技术人员进行培训（培训学时&gt;48小时），直至其全面掌握所有设备系统的应用及维护并认可为止。</w:t>
      </w:r>
    </w:p>
    <w:p>
      <w:pPr>
        <w:numPr>
          <w:ilvl w:val="0"/>
          <w:numId w:val="14"/>
        </w:numPr>
        <w:rPr>
          <w:rFonts w:ascii="仿宋" w:hAnsi="仿宋" w:eastAsia="仿宋" w:cs="仿宋"/>
          <w:sz w:val="28"/>
          <w:szCs w:val="28"/>
        </w:rPr>
      </w:pPr>
      <w:r>
        <w:rPr>
          <w:rFonts w:hint="eastAsia" w:ascii="仿宋" w:hAnsi="仿宋" w:eastAsia="仿宋" w:cs="仿宋"/>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pPr>
        <w:numPr>
          <w:ilvl w:val="0"/>
          <w:numId w:val="14"/>
        </w:numPr>
        <w:rPr>
          <w:rFonts w:ascii="仿宋" w:hAnsi="仿宋" w:eastAsia="仿宋" w:cs="仿宋"/>
          <w:sz w:val="28"/>
          <w:szCs w:val="28"/>
        </w:rPr>
      </w:pPr>
      <w:r>
        <w:rPr>
          <w:rFonts w:hint="eastAsia" w:ascii="仿宋" w:hAnsi="仿宋" w:eastAsia="仿宋"/>
          <w:sz w:val="28"/>
          <w:szCs w:val="28"/>
        </w:rPr>
        <w:t>乙方按所附清单提供设备及材料，负责所有线管及强、弱电线的铺设，并完成所有信息点的安装、调试，要求做到布局合理，布线规范，便于使用及维护方便，项目完工后提供所有网络信息点的测试数据报告。</w:t>
      </w:r>
    </w:p>
    <w:p>
      <w:pPr>
        <w:numPr>
          <w:ilvl w:val="0"/>
          <w:numId w:val="14"/>
        </w:numPr>
        <w:rPr>
          <w:rFonts w:ascii="仿宋" w:hAnsi="仿宋" w:eastAsia="仿宋" w:cs="仿宋"/>
          <w:sz w:val="28"/>
          <w:szCs w:val="28"/>
        </w:rPr>
      </w:pPr>
      <w:r>
        <w:rPr>
          <w:rFonts w:hint="eastAsia" w:ascii="仿宋" w:hAnsi="仿宋" w:eastAsia="仿宋"/>
          <w:sz w:val="28"/>
          <w:szCs w:val="28"/>
        </w:rPr>
        <w:t>在项目实施过程中，乙方须对本项目实施管理、协调和进度控制，应及时向甲方报告项目进度，在保证质量和施工进度的前提下安全文明施工且按时完工，现场达到工完料净场地清的要求。</w:t>
      </w:r>
    </w:p>
    <w:p>
      <w:pPr>
        <w:rPr>
          <w:rFonts w:ascii="仿宋" w:hAnsi="仿宋" w:eastAsia="仿宋" w:cs="仿宋"/>
          <w:sz w:val="28"/>
          <w:szCs w:val="28"/>
        </w:rPr>
      </w:pPr>
    </w:p>
    <w:p>
      <w:pPr>
        <w:rPr>
          <w:rFonts w:ascii="仿宋" w:hAnsi="仿宋" w:eastAsia="仿宋" w:cs="仿宋"/>
          <w:sz w:val="28"/>
          <w:szCs w:val="28"/>
        </w:rPr>
      </w:pPr>
    </w:p>
    <w:p>
      <w:pPr>
        <w:numPr>
          <w:ilvl w:val="0"/>
          <w:numId w:val="12"/>
        </w:numPr>
        <w:tabs>
          <w:tab w:val="left" w:pos="0"/>
        </w:tabs>
        <w:ind w:firstLine="560" w:firstLineChars="200"/>
        <w:outlineLvl w:val="1"/>
        <w:rPr>
          <w:rFonts w:ascii="仿宋" w:hAnsi="仿宋" w:eastAsia="仿宋" w:cs="仿宋"/>
          <w:sz w:val="28"/>
          <w:szCs w:val="28"/>
        </w:rPr>
      </w:pPr>
      <w:bookmarkStart w:id="43" w:name="_Toc373500465"/>
      <w:bookmarkStart w:id="44" w:name="_Toc373485999"/>
      <w:bookmarkStart w:id="45" w:name="_Toc373486312"/>
      <w:r>
        <w:rPr>
          <w:rFonts w:hint="eastAsia" w:ascii="仿宋" w:hAnsi="仿宋" w:eastAsia="仿宋" w:cs="仿宋"/>
          <w:sz w:val="28"/>
          <w:szCs w:val="28"/>
        </w:rPr>
        <w:t>售后服务</w:t>
      </w:r>
      <w:bookmarkEnd w:id="43"/>
      <w:bookmarkEnd w:id="44"/>
      <w:bookmarkEnd w:id="45"/>
    </w:p>
    <w:p>
      <w:pPr>
        <w:numPr>
          <w:ilvl w:val="0"/>
          <w:numId w:val="15"/>
        </w:numPr>
        <w:rPr>
          <w:rFonts w:ascii="仿宋" w:hAnsi="仿宋" w:eastAsia="仿宋" w:cs="仿宋"/>
          <w:sz w:val="28"/>
          <w:szCs w:val="28"/>
        </w:rPr>
      </w:pPr>
      <w:r>
        <w:rPr>
          <w:rFonts w:hint="eastAsia" w:ascii="仿宋" w:hAnsi="仿宋" w:eastAsia="仿宋" w:cs="仿宋"/>
          <w:sz w:val="28"/>
          <w:szCs w:val="28"/>
        </w:rPr>
        <w:t>保修期自买、卖双方签订验收合格报告之日起算，整体免费保修期</w:t>
      </w:r>
      <w:r>
        <w:rPr>
          <w:rFonts w:hint="eastAsia" w:ascii="仿宋" w:hAnsi="仿宋" w:eastAsia="仿宋" w:cs="仿宋"/>
          <w:b/>
          <w:sz w:val="28"/>
          <w:szCs w:val="28"/>
        </w:rPr>
        <w:t>叁</w:t>
      </w:r>
      <w:r>
        <w:rPr>
          <w:rFonts w:hint="eastAsia" w:ascii="仿宋" w:hAnsi="仿宋" w:eastAsia="仿宋" w:cs="仿宋"/>
          <w:sz w:val="28"/>
          <w:szCs w:val="28"/>
        </w:rPr>
        <w:t>年，包括技术支持、版本升级及维护服务（包括上门服务），卖方承担因产品问题所发生的一切费用。质保期内，买方硬件、网络设备故障导致要重新安装软件的，卖方应无条件免费安装、调试。</w:t>
      </w:r>
    </w:p>
    <w:p>
      <w:pPr>
        <w:numPr>
          <w:ilvl w:val="0"/>
          <w:numId w:val="15"/>
        </w:numPr>
        <w:ind w:firstLineChars="150"/>
        <w:rPr>
          <w:rFonts w:ascii="仿宋" w:hAnsi="仿宋" w:eastAsia="仿宋" w:cs="仿宋"/>
          <w:sz w:val="28"/>
          <w:szCs w:val="28"/>
        </w:rPr>
      </w:pPr>
      <w:r>
        <w:rPr>
          <w:rFonts w:hint="eastAsia" w:ascii="仿宋" w:hAnsi="仿宋" w:eastAsia="仿宋" w:cs="仿宋"/>
          <w:sz w:val="28"/>
          <w:szCs w:val="28"/>
        </w:rPr>
        <w:t>在每学期开学前提供一次维护服务，对产品进行一次检查及维护，因服务产生的费用由卖方承担。</w:t>
      </w:r>
    </w:p>
    <w:p>
      <w:pPr>
        <w:numPr>
          <w:ilvl w:val="0"/>
          <w:numId w:val="15"/>
        </w:numPr>
        <w:rPr>
          <w:rFonts w:ascii="仿宋" w:hAnsi="仿宋" w:eastAsia="仿宋" w:cs="仿宋"/>
          <w:sz w:val="28"/>
          <w:szCs w:val="28"/>
        </w:rPr>
      </w:pPr>
      <w:r>
        <w:rPr>
          <w:rFonts w:hint="eastAsia" w:ascii="仿宋" w:hAnsi="仿宋" w:eastAsia="仿宋" w:cs="仿宋"/>
          <w:sz w:val="28"/>
          <w:szCs w:val="28"/>
        </w:rPr>
        <w:t>软件故障响应时间及方式：4小时内远程维护，24小时内到达现场，48小时内解决问题。</w:t>
      </w:r>
    </w:p>
    <w:p>
      <w:pPr>
        <w:numPr>
          <w:ilvl w:val="0"/>
          <w:numId w:val="15"/>
        </w:numPr>
        <w:ind w:firstLineChars="150"/>
        <w:rPr>
          <w:rFonts w:ascii="仿宋" w:hAnsi="仿宋" w:eastAsia="仿宋" w:cs="仿宋"/>
          <w:sz w:val="28"/>
          <w:szCs w:val="28"/>
        </w:rPr>
      </w:pPr>
      <w:r>
        <w:rPr>
          <w:rFonts w:hint="eastAsia" w:ascii="仿宋" w:hAnsi="仿宋" w:eastAsia="仿宋" w:cs="仿宋"/>
          <w:sz w:val="28"/>
          <w:szCs w:val="28"/>
        </w:rPr>
        <w:t>卖方未及时响应并维护的，买方有权自行组织维护，因此而产生的一切费用由卖方承担。</w:t>
      </w:r>
    </w:p>
    <w:p>
      <w:pPr>
        <w:numPr>
          <w:ilvl w:val="0"/>
          <w:numId w:val="15"/>
        </w:numPr>
        <w:rPr>
          <w:rFonts w:ascii="仿宋" w:hAnsi="仿宋" w:eastAsia="仿宋" w:cs="仿宋"/>
          <w:sz w:val="28"/>
          <w:szCs w:val="28"/>
        </w:rPr>
      </w:pPr>
      <w:r>
        <w:rPr>
          <w:rFonts w:hint="eastAsia" w:ascii="仿宋" w:hAnsi="仿宋" w:eastAsia="仿宋" w:cs="仿宋"/>
          <w:sz w:val="28"/>
          <w:szCs w:val="28"/>
        </w:rPr>
        <w:t xml:space="preserve">质保期满后，根据甲方的需要，继续提供免费版本升级服务。  </w:t>
      </w:r>
    </w:p>
    <w:p>
      <w:pPr>
        <w:ind w:left="420"/>
        <w:rPr>
          <w:rFonts w:ascii="仿宋" w:hAnsi="仿宋" w:eastAsia="仿宋" w:cs="仿宋"/>
          <w:sz w:val="28"/>
          <w:szCs w:val="28"/>
        </w:rPr>
      </w:pPr>
    </w:p>
    <w:p>
      <w:pPr>
        <w:numPr>
          <w:ilvl w:val="0"/>
          <w:numId w:val="12"/>
        </w:numPr>
        <w:tabs>
          <w:tab w:val="left" w:pos="0"/>
        </w:tabs>
        <w:ind w:firstLine="560" w:firstLineChars="200"/>
        <w:outlineLvl w:val="1"/>
        <w:rPr>
          <w:rFonts w:ascii="仿宋" w:hAnsi="仿宋" w:eastAsia="仿宋" w:cs="仿宋"/>
          <w:sz w:val="28"/>
          <w:szCs w:val="28"/>
        </w:rPr>
      </w:pPr>
      <w:bookmarkStart w:id="46" w:name="_Toc373486000"/>
      <w:bookmarkStart w:id="47" w:name="_Toc373500466"/>
      <w:bookmarkStart w:id="48" w:name="_Toc373486313"/>
      <w:r>
        <w:rPr>
          <w:rFonts w:hint="eastAsia" w:ascii="仿宋" w:hAnsi="仿宋" w:eastAsia="仿宋" w:cs="仿宋"/>
          <w:sz w:val="28"/>
          <w:szCs w:val="28"/>
        </w:rPr>
        <w:t>付款方式</w:t>
      </w:r>
      <w:bookmarkEnd w:id="46"/>
      <w:bookmarkEnd w:id="47"/>
      <w:bookmarkEnd w:id="48"/>
    </w:p>
    <w:p>
      <w:pPr>
        <w:numPr>
          <w:ilvl w:val="0"/>
          <w:numId w:val="16"/>
        </w:numPr>
        <w:rPr>
          <w:rFonts w:ascii="仿宋" w:hAnsi="仿宋" w:eastAsia="仿宋" w:cs="仿宋"/>
          <w:sz w:val="28"/>
          <w:szCs w:val="28"/>
        </w:rPr>
      </w:pPr>
      <w:bookmarkStart w:id="49" w:name="_Toc16266"/>
      <w:bookmarkStart w:id="50" w:name="_Toc24005"/>
      <w:bookmarkStart w:id="51" w:name="_Toc22196"/>
      <w:r>
        <w:rPr>
          <w:rFonts w:hint="eastAsia" w:ascii="仿宋" w:hAnsi="仿宋" w:eastAsia="仿宋" w:cs="仿宋"/>
          <w:sz w:val="28"/>
          <w:szCs w:val="28"/>
        </w:rPr>
        <w:t>合同签定之日起7个工作日内，买方预付合同总价20%作为定金；验收合格后，15个工作日内支付合同总价75%；合同总价5%作为质保金,1年内无质量及服务问题的，7个工作日内支付余款。</w:t>
      </w:r>
      <w:bookmarkEnd w:id="49"/>
      <w:bookmarkEnd w:id="50"/>
      <w:bookmarkEnd w:id="51"/>
    </w:p>
    <w:p>
      <w:pPr>
        <w:numPr>
          <w:ilvl w:val="0"/>
          <w:numId w:val="16"/>
        </w:numPr>
        <w:ind w:firstLineChars="150"/>
        <w:rPr>
          <w:rFonts w:ascii="仿宋" w:hAnsi="仿宋" w:eastAsia="仿宋" w:cs="仿宋"/>
          <w:sz w:val="28"/>
          <w:szCs w:val="28"/>
        </w:rPr>
      </w:pPr>
      <w:bookmarkStart w:id="52" w:name="_Toc22795"/>
      <w:r>
        <w:rPr>
          <w:rFonts w:hint="eastAsia" w:ascii="仿宋" w:hAnsi="仿宋" w:eastAsia="仿宋" w:cs="仿宋"/>
          <w:sz w:val="28"/>
          <w:szCs w:val="28"/>
        </w:rPr>
        <w:t>支付以上款项前，卖方必须按付款金额向买方提供等额正规发票，否则甲方有权拒绝付款。</w:t>
      </w:r>
      <w:bookmarkEnd w:id="52"/>
    </w:p>
    <w:p>
      <w:pPr>
        <w:outlineLvl w:val="0"/>
        <w:rPr>
          <w:rFonts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 xml:space="preserve"> </w:t>
      </w:r>
      <w:bookmarkStart w:id="53" w:name="_Toc373486001"/>
      <w:bookmarkStart w:id="54" w:name="_Toc373500467"/>
      <w:bookmarkStart w:id="55" w:name="_Toc373486314"/>
    </w:p>
    <w:p>
      <w:pPr>
        <w:jc w:val="center"/>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53"/>
      <w:bookmarkEnd w:id="54"/>
      <w:bookmarkEnd w:id="55"/>
    </w:p>
    <w:p>
      <w:pPr>
        <w:rPr>
          <w:rFonts w:ascii="仿宋" w:hAnsi="仿宋" w:eastAsia="仿宋" w:cs="仿宋"/>
          <w:bCs/>
          <w:szCs w:val="21"/>
        </w:rPr>
      </w:pPr>
      <w:r>
        <w:rPr>
          <w:rFonts w:hint="eastAsia" w:ascii="仿宋" w:hAnsi="仿宋" w:eastAsia="仿宋" w:cs="仿宋"/>
          <w:bCs/>
          <w:sz w:val="24"/>
        </w:rPr>
        <w:t>附件一</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56" w:name="_Toc373486002"/>
      <w:bookmarkStart w:id="57" w:name="_Toc373486315"/>
      <w:bookmarkStart w:id="58" w:name="_Toc373500468"/>
      <w:r>
        <w:rPr>
          <w:rFonts w:hint="eastAsia" w:ascii="仿宋" w:hAnsi="仿宋" w:eastAsia="仿宋" w:cs="仿宋"/>
          <w:b/>
          <w:sz w:val="36"/>
          <w:szCs w:val="36"/>
        </w:rPr>
        <w:t>开标一览表</w:t>
      </w:r>
      <w:bookmarkEnd w:id="56"/>
      <w:bookmarkEnd w:id="57"/>
      <w:bookmarkEnd w:id="58"/>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5"/>
        <w:tblW w:w="100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519"/>
        <w:gridCol w:w="1095"/>
        <w:gridCol w:w="2040"/>
        <w:gridCol w:w="132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产品名称</w:t>
            </w:r>
          </w:p>
        </w:tc>
        <w:tc>
          <w:tcPr>
            <w:tcW w:w="2519"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生产商/型号</w:t>
            </w:r>
          </w:p>
        </w:tc>
        <w:tc>
          <w:tcPr>
            <w:tcW w:w="109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2040"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132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供货期</w:t>
            </w:r>
          </w:p>
        </w:tc>
        <w:tc>
          <w:tcPr>
            <w:tcW w:w="168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2519" w:type="dxa"/>
          </w:tcPr>
          <w:p>
            <w:pPr>
              <w:spacing w:line="360" w:lineRule="auto"/>
              <w:rPr>
                <w:rFonts w:ascii="仿宋" w:hAnsi="仿宋" w:eastAsia="仿宋" w:cs="仿宋"/>
                <w:sz w:val="28"/>
                <w:szCs w:val="28"/>
              </w:rPr>
            </w:pPr>
          </w:p>
        </w:tc>
        <w:tc>
          <w:tcPr>
            <w:tcW w:w="1095" w:type="dxa"/>
          </w:tcPr>
          <w:p>
            <w:pPr>
              <w:spacing w:line="360" w:lineRule="auto"/>
              <w:rPr>
                <w:rFonts w:ascii="仿宋" w:hAnsi="仿宋" w:eastAsia="仿宋" w:cs="仿宋"/>
                <w:sz w:val="28"/>
                <w:szCs w:val="28"/>
              </w:rPr>
            </w:pPr>
          </w:p>
        </w:tc>
        <w:tc>
          <w:tcPr>
            <w:tcW w:w="2040" w:type="dxa"/>
          </w:tcPr>
          <w:p>
            <w:pPr>
              <w:spacing w:line="360" w:lineRule="auto"/>
              <w:rPr>
                <w:rFonts w:ascii="仿宋" w:hAnsi="仿宋" w:eastAsia="仿宋" w:cs="仿宋"/>
                <w:sz w:val="28"/>
                <w:szCs w:val="28"/>
              </w:rPr>
            </w:pPr>
          </w:p>
        </w:tc>
        <w:tc>
          <w:tcPr>
            <w:tcW w:w="1320" w:type="dxa"/>
          </w:tcPr>
          <w:p>
            <w:pPr>
              <w:spacing w:line="360" w:lineRule="auto"/>
              <w:rPr>
                <w:rFonts w:ascii="仿宋" w:hAnsi="仿宋" w:eastAsia="仿宋" w:cs="仿宋"/>
                <w:sz w:val="28"/>
                <w:szCs w:val="28"/>
              </w:rPr>
            </w:pPr>
          </w:p>
        </w:tc>
        <w:tc>
          <w:tcPr>
            <w:tcW w:w="1680" w:type="dxa"/>
          </w:tcPr>
          <w:p>
            <w:pPr>
              <w:spacing w:line="360" w:lineRule="auto"/>
              <w:rPr>
                <w:rFonts w:ascii="仿宋" w:hAnsi="仿宋" w:eastAsia="仿宋" w:cs="仿宋"/>
                <w:sz w:val="28"/>
                <w:szCs w:val="28"/>
              </w:rPr>
            </w:pPr>
          </w:p>
        </w:tc>
      </w:tr>
    </w:tbl>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2.投标报价应包含必要设备、配备件、标配工具、运输、安装、调试、技术指导、验收、维保、税金及项目实施过程中不可预见的一切费用。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3.“开标一览表”的内容应与“投标报价明细表”以及投标文件的其他相关内容一致。如果“开标一览表”的内容与“投标报价明细表”以及投标文件的其他相关内容不一致，则以“开标一览表”的内容为准。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4"/>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附件二：</w:t>
      </w:r>
    </w:p>
    <w:p>
      <w:pPr>
        <w:jc w:val="center"/>
        <w:outlineLvl w:val="1"/>
        <w:rPr>
          <w:rFonts w:ascii="仿宋" w:hAnsi="仿宋" w:eastAsia="仿宋" w:cs="仿宋"/>
          <w:b/>
          <w:sz w:val="30"/>
        </w:rPr>
      </w:pPr>
      <w:bookmarkStart w:id="59" w:name="_Toc373486316"/>
      <w:bookmarkStart w:id="60" w:name="_Toc373486003"/>
      <w:bookmarkStart w:id="61" w:name="_Toc373500469"/>
      <w:r>
        <w:rPr>
          <w:rFonts w:hint="eastAsia" w:ascii="仿宋" w:hAnsi="仿宋" w:eastAsia="仿宋" w:cs="仿宋"/>
          <w:b/>
          <w:sz w:val="36"/>
          <w:szCs w:val="36"/>
        </w:rPr>
        <w:t>投标函</w:t>
      </w:r>
      <w:bookmarkEnd w:id="59"/>
      <w:bookmarkEnd w:id="60"/>
      <w:bookmarkEnd w:id="61"/>
    </w:p>
    <w:p>
      <w:pPr>
        <w:pStyle w:val="14"/>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4"/>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7"/>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7"/>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4"/>
        <w:numPr>
          <w:ilvl w:val="0"/>
          <w:numId w:val="17"/>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4"/>
        <w:numPr>
          <w:ilvl w:val="0"/>
          <w:numId w:val="17"/>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4"/>
        <w:numPr>
          <w:ilvl w:val="0"/>
          <w:numId w:val="17"/>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4"/>
        <w:numPr>
          <w:ilvl w:val="0"/>
          <w:numId w:val="17"/>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4"/>
        <w:numPr>
          <w:ilvl w:val="0"/>
          <w:numId w:val="17"/>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4"/>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4"/>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4"/>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80" w:firstLineChars="200"/>
        <w:rPr>
          <w:rFonts w:ascii="仿宋" w:hAnsi="仿宋" w:eastAsia="仿宋" w:cs="仿宋"/>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sz w:val="24"/>
        </w:rPr>
      </w:pPr>
      <w:bookmarkStart w:id="62" w:name="_Toc15639"/>
      <w:r>
        <w:rPr>
          <w:rFonts w:ascii="仿宋" w:hAnsi="仿宋" w:eastAsia="仿宋" w:cs="仿宋"/>
          <w:sz w:val="24"/>
        </w:rPr>
        <w:br w:type="page"/>
      </w:r>
      <w:r>
        <w:rPr>
          <w:rFonts w:hint="eastAsia" w:ascii="仿宋" w:hAnsi="仿宋" w:eastAsia="仿宋" w:cs="仿宋"/>
          <w:sz w:val="24"/>
        </w:rPr>
        <w:t>附件三：</w:t>
      </w:r>
      <w:bookmarkEnd w:id="62"/>
    </w:p>
    <w:p>
      <w:pPr>
        <w:jc w:val="center"/>
        <w:outlineLvl w:val="1"/>
        <w:rPr>
          <w:rFonts w:ascii="仿宋" w:hAnsi="仿宋" w:eastAsia="仿宋" w:cs="仿宋"/>
          <w:b/>
          <w:sz w:val="36"/>
          <w:szCs w:val="36"/>
        </w:rPr>
      </w:pPr>
      <w:bookmarkStart w:id="63" w:name="_Toc373486317"/>
      <w:bookmarkStart w:id="64" w:name="_Toc7214"/>
      <w:bookmarkStart w:id="65" w:name="_Toc373500470"/>
      <w:bookmarkStart w:id="66" w:name="_Toc373486004"/>
      <w:r>
        <w:rPr>
          <w:rFonts w:hint="eastAsia" w:ascii="仿宋" w:hAnsi="仿宋" w:eastAsia="仿宋" w:cs="仿宋"/>
          <w:b/>
          <w:sz w:val="36"/>
          <w:szCs w:val="36"/>
        </w:rPr>
        <w:t>投标报价明细表</w:t>
      </w:r>
      <w:bookmarkEnd w:id="63"/>
      <w:bookmarkEnd w:id="64"/>
      <w:bookmarkEnd w:id="65"/>
      <w:bookmarkEnd w:id="66"/>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19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172"/>
        <w:gridCol w:w="1043"/>
        <w:gridCol w:w="1294"/>
        <w:gridCol w:w="916"/>
        <w:gridCol w:w="959"/>
        <w:gridCol w:w="977"/>
        <w:gridCol w:w="991"/>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1365" w:type="dxa"/>
            <w:vAlign w:val="center"/>
          </w:tcPr>
          <w:p>
            <w:pPr>
              <w:jc w:val="center"/>
              <w:rPr>
                <w:rFonts w:ascii="仿宋" w:hAnsi="仿宋" w:eastAsia="仿宋" w:cs="仿宋"/>
                <w:sz w:val="22"/>
                <w:szCs w:val="22"/>
              </w:rPr>
            </w:pPr>
            <w:r>
              <w:rPr>
                <w:rFonts w:hint="eastAsia" w:ascii="仿宋" w:hAnsi="仿宋" w:eastAsia="仿宋" w:cs="仿宋"/>
                <w:sz w:val="22"/>
                <w:szCs w:val="22"/>
              </w:rPr>
              <w:t>产品名称</w:t>
            </w:r>
          </w:p>
        </w:tc>
        <w:tc>
          <w:tcPr>
            <w:tcW w:w="1172" w:type="dxa"/>
            <w:vAlign w:val="center"/>
          </w:tcPr>
          <w:p>
            <w:pPr>
              <w:jc w:val="center"/>
              <w:rPr>
                <w:rFonts w:ascii="仿宋" w:hAnsi="仿宋" w:eastAsia="仿宋" w:cs="仿宋"/>
                <w:sz w:val="22"/>
                <w:szCs w:val="22"/>
              </w:rPr>
            </w:pPr>
            <w:r>
              <w:rPr>
                <w:rFonts w:hint="eastAsia" w:ascii="仿宋" w:hAnsi="仿宋" w:eastAsia="仿宋" w:cs="仿宋"/>
                <w:sz w:val="22"/>
                <w:szCs w:val="22"/>
              </w:rPr>
              <w:t>规格型号</w:t>
            </w:r>
          </w:p>
        </w:tc>
        <w:tc>
          <w:tcPr>
            <w:tcW w:w="1043" w:type="dxa"/>
            <w:vAlign w:val="center"/>
          </w:tcPr>
          <w:p>
            <w:pPr>
              <w:jc w:val="center"/>
              <w:rPr>
                <w:rFonts w:ascii="仿宋" w:hAnsi="仿宋" w:eastAsia="仿宋" w:cs="仿宋"/>
                <w:sz w:val="22"/>
                <w:szCs w:val="22"/>
              </w:rPr>
            </w:pPr>
            <w:r>
              <w:rPr>
                <w:rFonts w:hint="eastAsia" w:ascii="仿宋" w:hAnsi="仿宋" w:eastAsia="仿宋" w:cs="仿宋"/>
                <w:sz w:val="22"/>
                <w:szCs w:val="22"/>
              </w:rPr>
              <w:t>品牌</w:t>
            </w:r>
          </w:p>
        </w:tc>
        <w:tc>
          <w:tcPr>
            <w:tcW w:w="1294" w:type="dxa"/>
            <w:vAlign w:val="center"/>
          </w:tcPr>
          <w:p>
            <w:pPr>
              <w:jc w:val="center"/>
              <w:rPr>
                <w:rFonts w:ascii="仿宋" w:hAnsi="仿宋" w:eastAsia="仿宋" w:cs="仿宋"/>
                <w:sz w:val="22"/>
                <w:szCs w:val="22"/>
              </w:rPr>
            </w:pPr>
            <w:r>
              <w:rPr>
                <w:rFonts w:hint="eastAsia" w:ascii="仿宋" w:hAnsi="仿宋" w:eastAsia="仿宋" w:cs="仿宋"/>
                <w:sz w:val="22"/>
                <w:szCs w:val="22"/>
              </w:rPr>
              <w:t>技术参数</w:t>
            </w:r>
          </w:p>
        </w:tc>
        <w:tc>
          <w:tcPr>
            <w:tcW w:w="916" w:type="dxa"/>
            <w:vAlign w:val="center"/>
          </w:tcPr>
          <w:p>
            <w:pPr>
              <w:jc w:val="center"/>
              <w:rPr>
                <w:rFonts w:ascii="仿宋" w:hAnsi="仿宋" w:eastAsia="仿宋" w:cs="仿宋"/>
                <w:sz w:val="22"/>
                <w:szCs w:val="22"/>
              </w:rPr>
            </w:pPr>
            <w:r>
              <w:rPr>
                <w:rFonts w:hint="eastAsia" w:ascii="仿宋" w:hAnsi="仿宋" w:eastAsia="仿宋" w:cs="仿宋"/>
                <w:sz w:val="22"/>
                <w:szCs w:val="22"/>
              </w:rPr>
              <w:t>单位</w:t>
            </w:r>
          </w:p>
        </w:tc>
        <w:tc>
          <w:tcPr>
            <w:tcW w:w="959" w:type="dxa"/>
            <w:vAlign w:val="center"/>
          </w:tcPr>
          <w:p>
            <w:pPr>
              <w:jc w:val="center"/>
              <w:rPr>
                <w:rFonts w:ascii="仿宋" w:hAnsi="仿宋" w:eastAsia="仿宋" w:cs="仿宋"/>
                <w:sz w:val="22"/>
                <w:szCs w:val="22"/>
              </w:rPr>
            </w:pPr>
            <w:r>
              <w:rPr>
                <w:rFonts w:hint="eastAsia" w:ascii="仿宋" w:hAnsi="仿宋" w:eastAsia="仿宋" w:cs="仿宋"/>
                <w:sz w:val="22"/>
                <w:szCs w:val="22"/>
              </w:rPr>
              <w:t>数量</w:t>
            </w:r>
          </w:p>
        </w:tc>
        <w:tc>
          <w:tcPr>
            <w:tcW w:w="977" w:type="dxa"/>
            <w:vAlign w:val="center"/>
          </w:tcPr>
          <w:p>
            <w:pPr>
              <w:jc w:val="center"/>
              <w:rPr>
                <w:rFonts w:ascii="仿宋" w:hAnsi="仿宋" w:eastAsia="仿宋" w:cs="仿宋"/>
                <w:sz w:val="22"/>
                <w:szCs w:val="22"/>
              </w:rPr>
            </w:pPr>
            <w:r>
              <w:rPr>
                <w:rFonts w:hint="eastAsia" w:ascii="仿宋" w:hAnsi="仿宋" w:eastAsia="仿宋" w:cs="仿宋"/>
                <w:sz w:val="22"/>
                <w:szCs w:val="22"/>
              </w:rPr>
              <w:t>单价</w:t>
            </w:r>
          </w:p>
        </w:tc>
        <w:tc>
          <w:tcPr>
            <w:tcW w:w="991" w:type="dxa"/>
            <w:vAlign w:val="center"/>
          </w:tcPr>
          <w:p>
            <w:pPr>
              <w:jc w:val="center"/>
              <w:rPr>
                <w:rFonts w:ascii="仿宋" w:hAnsi="仿宋" w:eastAsia="仿宋" w:cs="仿宋"/>
                <w:sz w:val="22"/>
                <w:szCs w:val="22"/>
              </w:rPr>
            </w:pPr>
            <w:r>
              <w:rPr>
                <w:rFonts w:hint="eastAsia" w:ascii="仿宋" w:hAnsi="仿宋" w:eastAsia="仿宋" w:cs="仿宋"/>
                <w:sz w:val="22"/>
                <w:szCs w:val="22"/>
              </w:rPr>
              <w:t>金额</w:t>
            </w:r>
          </w:p>
        </w:tc>
        <w:tc>
          <w:tcPr>
            <w:tcW w:w="1479" w:type="dxa"/>
            <w:vAlign w:val="center"/>
          </w:tcPr>
          <w:p>
            <w:pPr>
              <w:jc w:val="center"/>
              <w:rPr>
                <w:rFonts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365" w:type="dxa"/>
          </w:tcPr>
          <w:p>
            <w:pPr>
              <w:rPr>
                <w:rFonts w:ascii="仿宋" w:hAnsi="仿宋" w:eastAsia="仿宋" w:cs="仿宋"/>
                <w:sz w:val="28"/>
                <w:szCs w:val="28"/>
              </w:rPr>
            </w:pPr>
          </w:p>
        </w:tc>
        <w:tc>
          <w:tcPr>
            <w:tcW w:w="1172" w:type="dxa"/>
          </w:tcPr>
          <w:p>
            <w:pPr>
              <w:rPr>
                <w:rFonts w:ascii="仿宋" w:hAnsi="仿宋" w:eastAsia="仿宋" w:cs="仿宋"/>
                <w:sz w:val="28"/>
                <w:szCs w:val="28"/>
              </w:rPr>
            </w:pPr>
          </w:p>
        </w:tc>
        <w:tc>
          <w:tcPr>
            <w:tcW w:w="1043" w:type="dxa"/>
          </w:tcPr>
          <w:p>
            <w:pPr>
              <w:rPr>
                <w:rFonts w:ascii="仿宋" w:hAnsi="仿宋" w:eastAsia="仿宋" w:cs="仿宋"/>
                <w:sz w:val="28"/>
                <w:szCs w:val="28"/>
              </w:rPr>
            </w:pPr>
          </w:p>
        </w:tc>
        <w:tc>
          <w:tcPr>
            <w:tcW w:w="1294" w:type="dxa"/>
          </w:tcPr>
          <w:p>
            <w:pPr>
              <w:rPr>
                <w:rFonts w:ascii="仿宋" w:hAnsi="仿宋" w:eastAsia="仿宋" w:cs="仿宋"/>
                <w:sz w:val="28"/>
                <w:szCs w:val="28"/>
              </w:rPr>
            </w:pPr>
          </w:p>
        </w:tc>
        <w:tc>
          <w:tcPr>
            <w:tcW w:w="916" w:type="dxa"/>
          </w:tcPr>
          <w:p>
            <w:pPr>
              <w:rPr>
                <w:rFonts w:ascii="仿宋" w:hAnsi="仿宋" w:eastAsia="仿宋" w:cs="仿宋"/>
                <w:sz w:val="28"/>
                <w:szCs w:val="28"/>
              </w:rPr>
            </w:pPr>
          </w:p>
        </w:tc>
        <w:tc>
          <w:tcPr>
            <w:tcW w:w="959" w:type="dxa"/>
          </w:tcPr>
          <w:p>
            <w:pPr>
              <w:rPr>
                <w:rFonts w:ascii="仿宋" w:hAnsi="仿宋" w:eastAsia="仿宋" w:cs="仿宋"/>
                <w:sz w:val="28"/>
                <w:szCs w:val="28"/>
              </w:rPr>
            </w:pPr>
          </w:p>
        </w:tc>
        <w:tc>
          <w:tcPr>
            <w:tcW w:w="977" w:type="dxa"/>
          </w:tcPr>
          <w:p>
            <w:pPr>
              <w:rPr>
                <w:rFonts w:ascii="仿宋" w:hAnsi="仿宋" w:eastAsia="仿宋" w:cs="仿宋"/>
                <w:sz w:val="28"/>
                <w:szCs w:val="28"/>
              </w:rPr>
            </w:pPr>
          </w:p>
        </w:tc>
        <w:tc>
          <w:tcPr>
            <w:tcW w:w="991" w:type="dxa"/>
          </w:tcPr>
          <w:p>
            <w:pPr>
              <w:rPr>
                <w:rFonts w:ascii="仿宋" w:hAnsi="仿宋" w:eastAsia="仿宋" w:cs="仿宋"/>
                <w:sz w:val="28"/>
                <w:szCs w:val="28"/>
              </w:rPr>
            </w:pPr>
          </w:p>
        </w:tc>
        <w:tc>
          <w:tcPr>
            <w:tcW w:w="1479" w:type="dxa"/>
          </w:tcPr>
          <w:p>
            <w:pPr>
              <w:rPr>
                <w:rFonts w:ascii="仿宋" w:hAnsi="仿宋" w:eastAsia="仿宋" w:cs="仿宋"/>
                <w:sz w:val="28"/>
                <w:szCs w:val="28"/>
              </w:rPr>
            </w:pPr>
          </w:p>
        </w:tc>
      </w:tr>
    </w:tbl>
    <w:p>
      <w:pPr>
        <w:rPr>
          <w:rFonts w:ascii="黑体" w:hAnsi="黑体" w:eastAsia="黑体" w:cs="黑体"/>
          <w:sz w:val="24"/>
        </w:rPr>
      </w:pPr>
    </w:p>
    <w:p>
      <w:pPr>
        <w:spacing w:line="360" w:lineRule="auto"/>
        <w:rPr>
          <w:rFonts w:ascii="仿宋" w:hAnsi="仿宋" w:eastAsia="仿宋" w:cs="仿宋"/>
          <w:sz w:val="24"/>
        </w:rPr>
      </w:pPr>
      <w:r>
        <w:rPr>
          <w:rFonts w:hint="eastAsia" w:ascii="仿宋" w:hAnsi="仿宋" w:eastAsia="仿宋" w:cs="仿宋"/>
          <w:sz w:val="24"/>
        </w:rPr>
        <w:t>注：1、投标人必须按“分项报价明细表”的格式详细报出投标总价的各个组成部分的</w:t>
      </w:r>
    </w:p>
    <w:p>
      <w:pPr>
        <w:spacing w:line="360" w:lineRule="auto"/>
        <w:ind w:left="14" w:hanging="14" w:hangingChars="6"/>
        <w:rPr>
          <w:rFonts w:ascii="仿宋" w:hAnsi="仿宋" w:eastAsia="仿宋" w:cs="仿宋"/>
          <w:sz w:val="24"/>
        </w:rPr>
      </w:pPr>
      <w:r>
        <w:rPr>
          <w:rFonts w:hint="eastAsia" w:ascii="仿宋" w:hAnsi="仿宋" w:eastAsia="仿宋" w:cs="仿宋"/>
          <w:sz w:val="24"/>
        </w:rPr>
        <w:t>报价，否则作无效投标处理。</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2、“投标报价明细表”各分项报价合计应当与“开标一览表”报价合计相等。</w:t>
      </w: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jc w:val="center"/>
        <w:outlineLvl w:val="1"/>
        <w:rPr>
          <w:rFonts w:ascii="仿宋" w:hAnsi="仿宋" w:eastAsia="仿宋" w:cs="仿宋"/>
          <w:b/>
          <w:sz w:val="36"/>
          <w:szCs w:val="36"/>
        </w:rPr>
      </w:pPr>
    </w:p>
    <w:p>
      <w:pPr>
        <w:jc w:val="center"/>
        <w:outlineLvl w:val="1"/>
        <w:rPr>
          <w:rFonts w:ascii="仿宋" w:hAnsi="仿宋" w:eastAsia="仿宋" w:cs="仿宋"/>
          <w:b/>
          <w:sz w:val="36"/>
          <w:szCs w:val="36"/>
        </w:rPr>
      </w:pPr>
    </w:p>
    <w:p>
      <w:pPr>
        <w:outlineLvl w:val="1"/>
        <w:rPr>
          <w:rFonts w:ascii="仿宋" w:hAnsi="仿宋" w:eastAsia="仿宋" w:cs="仿宋"/>
          <w:b/>
          <w:sz w:val="36"/>
          <w:szCs w:val="36"/>
        </w:rPr>
      </w:pPr>
    </w:p>
    <w:p>
      <w:pPr>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r>
        <w:rPr>
          <w:rFonts w:hint="eastAsia" w:ascii="仿宋" w:hAnsi="仿宋" w:eastAsia="仿宋" w:cs="仿宋"/>
          <w:sz w:val="24"/>
        </w:rPr>
        <w:t>附件四：</w:t>
      </w:r>
    </w:p>
    <w:p>
      <w:pPr>
        <w:jc w:val="center"/>
        <w:outlineLvl w:val="1"/>
        <w:rPr>
          <w:rFonts w:ascii="仿宋" w:hAnsi="仿宋" w:eastAsia="仿宋" w:cs="仿宋"/>
          <w:b/>
          <w:sz w:val="36"/>
          <w:szCs w:val="36"/>
        </w:rPr>
      </w:pPr>
      <w:bookmarkStart w:id="67" w:name="_Toc373486005"/>
      <w:bookmarkStart w:id="68" w:name="_Toc373500471"/>
      <w:bookmarkStart w:id="69" w:name="_Toc373486318"/>
      <w:r>
        <w:rPr>
          <w:rFonts w:hint="eastAsia" w:ascii="仿宋" w:hAnsi="仿宋" w:eastAsia="仿宋" w:cs="仿宋"/>
          <w:b/>
          <w:sz w:val="36"/>
          <w:szCs w:val="36"/>
        </w:rPr>
        <w:t>技术参数与商务条款偏离表</w:t>
      </w:r>
      <w:bookmarkEnd w:id="67"/>
      <w:bookmarkEnd w:id="68"/>
      <w:bookmarkEnd w:id="69"/>
    </w:p>
    <w:p>
      <w:pPr>
        <w:spacing w:line="360" w:lineRule="auto"/>
        <w:rPr>
          <w:rFonts w:ascii="仿宋" w:hAnsi="仿宋" w:eastAsia="仿宋" w:cs="仿宋"/>
          <w:sz w:val="24"/>
        </w:rPr>
      </w:pPr>
      <w:r>
        <w:rPr>
          <w:rFonts w:hint="eastAsia" w:ascii="仿宋" w:hAnsi="仿宋" w:eastAsia="仿宋" w:cs="仿宋"/>
          <w:sz w:val="24"/>
        </w:rPr>
        <w:t>项目名称：</w:t>
      </w:r>
    </w:p>
    <w:p>
      <w:pPr>
        <w:rPr>
          <w:rFonts w:ascii="仿宋" w:hAnsi="仿宋" w:eastAsia="仿宋" w:cs="仿宋"/>
          <w:sz w:val="24"/>
        </w:rPr>
      </w:pPr>
      <w:r>
        <w:rPr>
          <w:rFonts w:hint="eastAsia" w:ascii="仿宋" w:hAnsi="仿宋" w:eastAsia="仿宋" w:cs="仿宋"/>
          <w:sz w:val="24"/>
        </w:rPr>
        <w:t>投标人名称：</w:t>
      </w:r>
    </w:p>
    <w:tbl>
      <w:tblPr>
        <w:tblStyle w:val="25"/>
        <w:tblW w:w="10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80"/>
        <w:gridCol w:w="2880"/>
        <w:gridCol w:w="162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招标文件要求</w:t>
            </w:r>
          </w:p>
        </w:tc>
        <w:tc>
          <w:tcPr>
            <w:tcW w:w="2880" w:type="dxa"/>
            <w:vAlign w:val="center"/>
          </w:tcPr>
          <w:p>
            <w:pPr>
              <w:jc w:val="center"/>
              <w:rPr>
                <w:rFonts w:ascii="仿宋" w:hAnsi="仿宋" w:eastAsia="仿宋" w:cs="仿宋"/>
                <w:sz w:val="28"/>
                <w:szCs w:val="28"/>
              </w:rPr>
            </w:pPr>
            <w:r>
              <w:rPr>
                <w:rFonts w:hint="eastAsia" w:ascii="仿宋" w:hAnsi="仿宋" w:eastAsia="仿宋" w:cs="仿宋"/>
                <w:sz w:val="28"/>
                <w:szCs w:val="28"/>
              </w:rPr>
              <w:t>响应情况</w:t>
            </w:r>
          </w:p>
        </w:tc>
        <w:tc>
          <w:tcPr>
            <w:tcW w:w="1620" w:type="dxa"/>
            <w:vAlign w:val="center"/>
          </w:tcPr>
          <w:p>
            <w:pPr>
              <w:jc w:val="center"/>
              <w:rPr>
                <w:rFonts w:ascii="仿宋" w:hAnsi="仿宋" w:eastAsia="仿宋" w:cs="仿宋"/>
                <w:sz w:val="28"/>
                <w:szCs w:val="28"/>
              </w:rPr>
            </w:pPr>
            <w:r>
              <w:rPr>
                <w:rFonts w:hint="eastAsia" w:ascii="仿宋" w:hAnsi="仿宋" w:eastAsia="仿宋" w:cs="仿宋"/>
                <w:sz w:val="28"/>
                <w:szCs w:val="28"/>
              </w:rPr>
              <w:t>偏离</w:t>
            </w:r>
          </w:p>
        </w:tc>
        <w:tc>
          <w:tcPr>
            <w:tcW w:w="2015" w:type="dxa"/>
            <w:vAlign w:val="center"/>
          </w:tcPr>
          <w:p>
            <w:pPr>
              <w:jc w:val="center"/>
              <w:rPr>
                <w:rFonts w:ascii="仿宋" w:hAnsi="仿宋" w:eastAsia="仿宋" w:cs="仿宋"/>
                <w:sz w:val="28"/>
                <w:szCs w:val="28"/>
              </w:rPr>
            </w:pPr>
            <w:r>
              <w:rPr>
                <w:rFonts w:hint="eastAsia" w:ascii="仿宋" w:hAnsi="仿宋" w:eastAsia="仿宋" w:cs="仿宋"/>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28"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2880" w:type="dxa"/>
          </w:tcPr>
          <w:p>
            <w:pPr>
              <w:rPr>
                <w:rFonts w:ascii="仿宋" w:hAnsi="仿宋" w:eastAsia="仿宋" w:cs="仿宋"/>
                <w:sz w:val="28"/>
                <w:szCs w:val="28"/>
              </w:rPr>
            </w:pPr>
          </w:p>
        </w:tc>
        <w:tc>
          <w:tcPr>
            <w:tcW w:w="1620" w:type="dxa"/>
          </w:tcPr>
          <w:p>
            <w:pPr>
              <w:rPr>
                <w:rFonts w:ascii="仿宋" w:hAnsi="仿宋" w:eastAsia="仿宋" w:cs="仿宋"/>
                <w:sz w:val="28"/>
                <w:szCs w:val="28"/>
              </w:rPr>
            </w:pPr>
          </w:p>
        </w:tc>
        <w:tc>
          <w:tcPr>
            <w:tcW w:w="2015" w:type="dxa"/>
          </w:tcPr>
          <w:p>
            <w:pPr>
              <w:rPr>
                <w:rFonts w:ascii="仿宋" w:hAnsi="仿宋" w:eastAsia="仿宋" w:cs="仿宋"/>
                <w:sz w:val="28"/>
                <w:szCs w:val="28"/>
              </w:rPr>
            </w:pPr>
          </w:p>
        </w:tc>
      </w:tr>
    </w:tbl>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pStyle w:val="14"/>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4"/>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rPr>
        <w:lang w:val="en-GB"/>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val="en-GB"/>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27</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中山大学新华学院2017年外语机翻室建设项目招标                                 项目编号：ZDXHAa201702004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pPr>
    <w:r>
      <w:rPr>
        <w:rFonts w:hint="eastAsia"/>
      </w:rPr>
      <w:t>中山大学新华学院2017年外语机翻室建设项目招标                                      项目编号：</w:t>
    </w:r>
    <w:r>
      <w:t>ZDXHAa201</w:t>
    </w:r>
    <w:r>
      <w:rPr>
        <w:rFonts w:hint="eastAsia"/>
      </w:rPr>
      <w:t>7</w:t>
    </w:r>
    <w:r>
      <w:t>0</w:t>
    </w:r>
    <w:r>
      <w:rPr>
        <w:rFonts w:hint="eastAsia"/>
      </w:rPr>
      <w:t>2</w:t>
    </w:r>
    <w:r>
      <w:t>0</w:t>
    </w:r>
    <w:r>
      <w:rPr>
        <w:rFonts w:hint="eastAsia"/>
      </w:rPr>
      <w:t>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3"/>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tentative="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12">
    <w:nsid w:val="586C688F"/>
    <w:multiLevelType w:val="singleLevel"/>
    <w:tmpl w:val="586C688F"/>
    <w:lvl w:ilvl="0" w:tentative="0">
      <w:start w:val="4"/>
      <w:numFmt w:val="chineseCounting"/>
      <w:suff w:val="nothing"/>
      <w:lvlText w:val="（%1）"/>
      <w:lvlJc w:val="left"/>
    </w:lvl>
  </w:abstractNum>
  <w:abstractNum w:abstractNumId="13">
    <w:nsid w:val="5A056B19"/>
    <w:multiLevelType w:val="singleLevel"/>
    <w:tmpl w:val="5A056B19"/>
    <w:lvl w:ilvl="0" w:tentative="0">
      <w:start w:val="1"/>
      <w:numFmt w:val="decimal"/>
      <w:suff w:val="nothing"/>
      <w:lvlText w:val="%1、"/>
      <w:lvlJc w:val="left"/>
    </w:lvl>
  </w:abstractNum>
  <w:abstractNum w:abstractNumId="14">
    <w:nsid w:val="5A057509"/>
    <w:multiLevelType w:val="singleLevel"/>
    <w:tmpl w:val="5A057509"/>
    <w:lvl w:ilvl="0" w:tentative="0">
      <w:start w:val="1"/>
      <w:numFmt w:val="chineseCounting"/>
      <w:suff w:val="nothing"/>
      <w:lvlText w:val="%1、"/>
      <w:lvlJc w:val="left"/>
    </w:lvl>
  </w:abstractNum>
  <w:abstractNum w:abstractNumId="15">
    <w:nsid w:val="5A057550"/>
    <w:multiLevelType w:val="singleLevel"/>
    <w:tmpl w:val="5A057550"/>
    <w:lvl w:ilvl="0" w:tentative="0">
      <w:start w:val="1"/>
      <w:numFmt w:val="decimal"/>
      <w:suff w:val="nothing"/>
      <w:lvlText w:val="%1、"/>
      <w:lvlJc w:val="left"/>
    </w:lvl>
  </w:abstractNum>
  <w:abstractNum w:abstractNumId="16">
    <w:nsid w:val="5EA80CA7"/>
    <w:multiLevelType w:val="singleLevel"/>
    <w:tmpl w:val="5EA80CA7"/>
    <w:lvl w:ilvl="0" w:tentative="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3"/>
  </w:num>
  <w:num w:numId="10">
    <w:abstractNumId w:val="14"/>
  </w:num>
  <w:num w:numId="11">
    <w:abstractNumId w:val="15"/>
  </w:num>
  <w:num w:numId="12">
    <w:abstractNumId w:val="8"/>
  </w:num>
  <w:num w:numId="13">
    <w:abstractNumId w:val="12"/>
  </w:num>
  <w:num w:numId="14">
    <w:abstractNumId w:val="9"/>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375E4"/>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427CD"/>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7F7702"/>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D6897"/>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5A86"/>
    <w:rsid w:val="00986125"/>
    <w:rsid w:val="009A21B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92484"/>
    <w:rsid w:val="00AA0B06"/>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830"/>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3D2C"/>
    <w:rsid w:val="00CD480D"/>
    <w:rsid w:val="00CD6A87"/>
    <w:rsid w:val="00CE0FAF"/>
    <w:rsid w:val="00CE334C"/>
    <w:rsid w:val="00CE472D"/>
    <w:rsid w:val="00CE6031"/>
    <w:rsid w:val="00D06016"/>
    <w:rsid w:val="00D33381"/>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2364FD5"/>
    <w:rsid w:val="03EE0DB9"/>
    <w:rsid w:val="078B3FA5"/>
    <w:rsid w:val="0A0520CA"/>
    <w:rsid w:val="0B1C2C4E"/>
    <w:rsid w:val="0B9E0B42"/>
    <w:rsid w:val="0C5518AA"/>
    <w:rsid w:val="0CB64478"/>
    <w:rsid w:val="0D0914B4"/>
    <w:rsid w:val="0DD30748"/>
    <w:rsid w:val="0E471A14"/>
    <w:rsid w:val="0EE454F2"/>
    <w:rsid w:val="101E45E3"/>
    <w:rsid w:val="10471E01"/>
    <w:rsid w:val="115E01B0"/>
    <w:rsid w:val="11906152"/>
    <w:rsid w:val="123306F5"/>
    <w:rsid w:val="12967971"/>
    <w:rsid w:val="12E665F0"/>
    <w:rsid w:val="148128A0"/>
    <w:rsid w:val="14BF50E8"/>
    <w:rsid w:val="15062202"/>
    <w:rsid w:val="156F3D2F"/>
    <w:rsid w:val="168C4DD8"/>
    <w:rsid w:val="17760FE4"/>
    <w:rsid w:val="18C933CE"/>
    <w:rsid w:val="19046183"/>
    <w:rsid w:val="195E5CEA"/>
    <w:rsid w:val="1A06098F"/>
    <w:rsid w:val="1AE21939"/>
    <w:rsid w:val="1B301C0F"/>
    <w:rsid w:val="1B6A620B"/>
    <w:rsid w:val="1BF62F3E"/>
    <w:rsid w:val="1C8F7C2A"/>
    <w:rsid w:val="1CAD6EAA"/>
    <w:rsid w:val="1FE62D7D"/>
    <w:rsid w:val="20144ED1"/>
    <w:rsid w:val="2185240A"/>
    <w:rsid w:val="21AC4DF0"/>
    <w:rsid w:val="22DF4017"/>
    <w:rsid w:val="22FC52A3"/>
    <w:rsid w:val="23247245"/>
    <w:rsid w:val="236028E7"/>
    <w:rsid w:val="239E46CE"/>
    <w:rsid w:val="23C14C83"/>
    <w:rsid w:val="23ED5E56"/>
    <w:rsid w:val="24CA4044"/>
    <w:rsid w:val="25703A58"/>
    <w:rsid w:val="25ED3FA2"/>
    <w:rsid w:val="27302AC5"/>
    <w:rsid w:val="277D55C1"/>
    <w:rsid w:val="28A06BA0"/>
    <w:rsid w:val="297A62D3"/>
    <w:rsid w:val="2B7F1CE1"/>
    <w:rsid w:val="2C810651"/>
    <w:rsid w:val="2D1D4C7A"/>
    <w:rsid w:val="2DFC5F04"/>
    <w:rsid w:val="2F224EB8"/>
    <w:rsid w:val="2F26344C"/>
    <w:rsid w:val="2FB04EF2"/>
    <w:rsid w:val="30287636"/>
    <w:rsid w:val="314B70C5"/>
    <w:rsid w:val="31BF5246"/>
    <w:rsid w:val="31F03981"/>
    <w:rsid w:val="3343770E"/>
    <w:rsid w:val="338240E5"/>
    <w:rsid w:val="33D25CCC"/>
    <w:rsid w:val="34462724"/>
    <w:rsid w:val="34BA7826"/>
    <w:rsid w:val="34E977FE"/>
    <w:rsid w:val="35352CF5"/>
    <w:rsid w:val="36202600"/>
    <w:rsid w:val="36E0443D"/>
    <w:rsid w:val="37415798"/>
    <w:rsid w:val="37416F54"/>
    <w:rsid w:val="38252761"/>
    <w:rsid w:val="38D469C6"/>
    <w:rsid w:val="394E3356"/>
    <w:rsid w:val="39CA3A29"/>
    <w:rsid w:val="39D96273"/>
    <w:rsid w:val="3A4836C0"/>
    <w:rsid w:val="3BBC0E44"/>
    <w:rsid w:val="3D693EE1"/>
    <w:rsid w:val="3F4779E2"/>
    <w:rsid w:val="3F5573A6"/>
    <w:rsid w:val="3F5E5AC4"/>
    <w:rsid w:val="3FD96AAE"/>
    <w:rsid w:val="411E1797"/>
    <w:rsid w:val="414B5003"/>
    <w:rsid w:val="41512105"/>
    <w:rsid w:val="41D54BC2"/>
    <w:rsid w:val="42FC6543"/>
    <w:rsid w:val="4330645B"/>
    <w:rsid w:val="446234C9"/>
    <w:rsid w:val="45453A3B"/>
    <w:rsid w:val="45B575C5"/>
    <w:rsid w:val="45E334FD"/>
    <w:rsid w:val="484962D4"/>
    <w:rsid w:val="48AD3C44"/>
    <w:rsid w:val="48DE1FB0"/>
    <w:rsid w:val="49604F6F"/>
    <w:rsid w:val="49B76D30"/>
    <w:rsid w:val="4A977DE8"/>
    <w:rsid w:val="4AA65AEF"/>
    <w:rsid w:val="4C1E4478"/>
    <w:rsid w:val="4D417C2A"/>
    <w:rsid w:val="4D912B02"/>
    <w:rsid w:val="4E0453A1"/>
    <w:rsid w:val="4E4E5FAE"/>
    <w:rsid w:val="4F1467A2"/>
    <w:rsid w:val="4F2E740E"/>
    <w:rsid w:val="4F3A131A"/>
    <w:rsid w:val="4FE71F45"/>
    <w:rsid w:val="517838A6"/>
    <w:rsid w:val="51A016E3"/>
    <w:rsid w:val="51E0580E"/>
    <w:rsid w:val="51F50C9C"/>
    <w:rsid w:val="52595983"/>
    <w:rsid w:val="52A53A70"/>
    <w:rsid w:val="53E62076"/>
    <w:rsid w:val="54A833E8"/>
    <w:rsid w:val="560F7C40"/>
    <w:rsid w:val="57E12456"/>
    <w:rsid w:val="58EB2EA3"/>
    <w:rsid w:val="59005C12"/>
    <w:rsid w:val="592A4776"/>
    <w:rsid w:val="592A5F1A"/>
    <w:rsid w:val="5AAF5490"/>
    <w:rsid w:val="5ABB4930"/>
    <w:rsid w:val="5AC07759"/>
    <w:rsid w:val="5B7F38BD"/>
    <w:rsid w:val="5BD04DC1"/>
    <w:rsid w:val="5BE84392"/>
    <w:rsid w:val="5C217D50"/>
    <w:rsid w:val="5C5739B2"/>
    <w:rsid w:val="5CE04874"/>
    <w:rsid w:val="5D6A0CC3"/>
    <w:rsid w:val="5D9B6515"/>
    <w:rsid w:val="5E8231F6"/>
    <w:rsid w:val="5F133DFA"/>
    <w:rsid w:val="5F930D2D"/>
    <w:rsid w:val="5FBB19D4"/>
    <w:rsid w:val="5FDE2EB9"/>
    <w:rsid w:val="5FED63CC"/>
    <w:rsid w:val="62675307"/>
    <w:rsid w:val="628F3A73"/>
    <w:rsid w:val="64BB7683"/>
    <w:rsid w:val="65434955"/>
    <w:rsid w:val="65A36461"/>
    <w:rsid w:val="672671CA"/>
    <w:rsid w:val="672854A7"/>
    <w:rsid w:val="69062173"/>
    <w:rsid w:val="69D6293A"/>
    <w:rsid w:val="6BA37FE2"/>
    <w:rsid w:val="6C432A80"/>
    <w:rsid w:val="6C4F66B2"/>
    <w:rsid w:val="6D594143"/>
    <w:rsid w:val="6F227391"/>
    <w:rsid w:val="6F334ACA"/>
    <w:rsid w:val="6F3F0173"/>
    <w:rsid w:val="6FC05169"/>
    <w:rsid w:val="70981FE1"/>
    <w:rsid w:val="713372C8"/>
    <w:rsid w:val="71F54FBE"/>
    <w:rsid w:val="72393F54"/>
    <w:rsid w:val="723954E2"/>
    <w:rsid w:val="7257524B"/>
    <w:rsid w:val="72E64944"/>
    <w:rsid w:val="72E949CE"/>
    <w:rsid w:val="73086005"/>
    <w:rsid w:val="732F0C10"/>
    <w:rsid w:val="737741CC"/>
    <w:rsid w:val="73D30FAF"/>
    <w:rsid w:val="73E957EF"/>
    <w:rsid w:val="742F1A15"/>
    <w:rsid w:val="745B0480"/>
    <w:rsid w:val="74A813FE"/>
    <w:rsid w:val="758E74D4"/>
    <w:rsid w:val="75DB3A97"/>
    <w:rsid w:val="77046D6F"/>
    <w:rsid w:val="79202F16"/>
    <w:rsid w:val="793D1490"/>
    <w:rsid w:val="7AED6D54"/>
    <w:rsid w:val="7D0D411D"/>
    <w:rsid w:val="7DFA5397"/>
    <w:rsid w:val="7E247AEA"/>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7"/>
    <w:qFormat/>
    <w:uiPriority w:val="0"/>
    <w:pPr>
      <w:keepNext/>
      <w:keepLines/>
      <w:spacing w:before="260" w:after="260" w:line="416" w:lineRule="auto"/>
      <w:ind w:left="720" w:hanging="720"/>
      <w:outlineLvl w:val="2"/>
    </w:pPr>
    <w:rPr>
      <w:b/>
      <w:bCs/>
      <w:sz w:val="32"/>
      <w:szCs w:val="32"/>
    </w:rPr>
  </w:style>
  <w:style w:type="paragraph" w:styleId="5">
    <w:name w:val="heading 4"/>
    <w:basedOn w:val="1"/>
    <w:next w:val="1"/>
    <w:link w:val="38"/>
    <w:qFormat/>
    <w:uiPriority w:val="0"/>
    <w:pPr>
      <w:keepNext/>
      <w:keepLines/>
      <w:spacing w:before="280" w:after="290" w:line="376" w:lineRule="auto"/>
      <w:ind w:left="864" w:hanging="864"/>
      <w:outlineLvl w:val="3"/>
    </w:pPr>
    <w:rPr>
      <w:rFonts w:ascii="Cambria" w:hAnsi="Cambria"/>
      <w:b/>
      <w:bCs/>
      <w:sz w:val="28"/>
      <w:szCs w:val="28"/>
    </w:rPr>
  </w:style>
  <w:style w:type="paragraph" w:styleId="6">
    <w:name w:val="heading 5"/>
    <w:basedOn w:val="1"/>
    <w:next w:val="1"/>
    <w:link w:val="39"/>
    <w:qFormat/>
    <w:uiPriority w:val="0"/>
    <w:pPr>
      <w:keepNext/>
      <w:keepLines/>
      <w:spacing w:before="280" w:after="290" w:line="376" w:lineRule="auto"/>
      <w:ind w:left="1008" w:hanging="1008"/>
      <w:outlineLvl w:val="4"/>
    </w:pPr>
    <w:rPr>
      <w:b/>
      <w:bCs/>
      <w:sz w:val="28"/>
      <w:szCs w:val="28"/>
    </w:rPr>
  </w:style>
  <w:style w:type="paragraph" w:styleId="7">
    <w:name w:val="heading 6"/>
    <w:basedOn w:val="1"/>
    <w:next w:val="1"/>
    <w:link w:val="40"/>
    <w:qFormat/>
    <w:uiPriority w:val="0"/>
    <w:pPr>
      <w:keepNext/>
      <w:keepLines/>
      <w:spacing w:before="240" w:after="64" w:line="320" w:lineRule="auto"/>
      <w:ind w:left="1152" w:hanging="1152"/>
      <w:outlineLvl w:val="5"/>
    </w:pPr>
    <w:rPr>
      <w:rFonts w:ascii="Cambria" w:hAnsi="Cambria"/>
      <w:b/>
      <w:bCs/>
      <w:sz w:val="24"/>
    </w:rPr>
  </w:style>
  <w:style w:type="paragraph" w:styleId="8">
    <w:name w:val="heading 7"/>
    <w:basedOn w:val="1"/>
    <w:next w:val="1"/>
    <w:link w:val="41"/>
    <w:qFormat/>
    <w:uiPriority w:val="0"/>
    <w:pPr>
      <w:keepNext/>
      <w:keepLines/>
      <w:spacing w:before="240" w:after="64" w:line="320" w:lineRule="auto"/>
      <w:ind w:left="1296" w:hanging="1296"/>
      <w:outlineLvl w:val="6"/>
    </w:pPr>
    <w:rPr>
      <w:b/>
      <w:bCs/>
      <w:sz w:val="24"/>
    </w:rPr>
  </w:style>
  <w:style w:type="paragraph" w:styleId="9">
    <w:name w:val="heading 8"/>
    <w:basedOn w:val="1"/>
    <w:next w:val="1"/>
    <w:link w:val="42"/>
    <w:qFormat/>
    <w:uiPriority w:val="0"/>
    <w:pPr>
      <w:keepNext/>
      <w:keepLines/>
      <w:spacing w:before="240" w:after="64" w:line="320" w:lineRule="auto"/>
      <w:ind w:left="1440" w:hanging="1440"/>
      <w:outlineLvl w:val="7"/>
    </w:pPr>
    <w:rPr>
      <w:rFonts w:ascii="Cambria" w:hAnsi="Cambria"/>
      <w:sz w:val="24"/>
    </w:rPr>
  </w:style>
  <w:style w:type="paragraph" w:styleId="10">
    <w:name w:val="heading 9"/>
    <w:basedOn w:val="1"/>
    <w:next w:val="1"/>
    <w:link w:val="43"/>
    <w:qFormat/>
    <w:uiPriority w:val="0"/>
    <w:pPr>
      <w:keepNext/>
      <w:keepLines/>
      <w:spacing w:before="240" w:after="64" w:line="320" w:lineRule="auto"/>
      <w:ind w:left="1584" w:hanging="1584"/>
      <w:outlineLvl w:val="8"/>
    </w:pPr>
    <w:rPr>
      <w:rFonts w:ascii="Cambria" w:hAnsi="Cambria"/>
      <w:szCs w:val="21"/>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1"/>
    <w:unhideWhenUsed/>
    <w:qFormat/>
    <w:uiPriority w:val="99"/>
    <w:rPr>
      <w:b/>
      <w:bCs/>
    </w:rPr>
  </w:style>
  <w:style w:type="paragraph" w:styleId="12">
    <w:name w:val="annotation text"/>
    <w:basedOn w:val="1"/>
    <w:link w:val="46"/>
    <w:semiHidden/>
    <w:qFormat/>
    <w:uiPriority w:val="0"/>
    <w:pPr>
      <w:jc w:val="left"/>
    </w:pPr>
  </w:style>
  <w:style w:type="paragraph" w:styleId="13">
    <w:name w:val="Body Text 3"/>
    <w:basedOn w:val="1"/>
    <w:link w:val="32"/>
    <w:qFormat/>
    <w:uiPriority w:val="0"/>
    <w:pPr>
      <w:spacing w:after="156" w:afterLines="50" w:line="660" w:lineRule="exact"/>
      <w:jc w:val="center"/>
    </w:pPr>
    <w:rPr>
      <w:rFonts w:ascii="黑体" w:hAnsi="宋体" w:eastAsia="黑体"/>
      <w:sz w:val="48"/>
    </w:rPr>
  </w:style>
  <w:style w:type="paragraph" w:styleId="14">
    <w:name w:val="Plain Text"/>
    <w:basedOn w:val="1"/>
    <w:link w:val="31"/>
    <w:qFormat/>
    <w:uiPriority w:val="0"/>
    <w:rPr>
      <w:rFonts w:ascii="宋体" w:hAnsi="Courier New" w:cs="Courier New"/>
      <w:szCs w:val="21"/>
    </w:rPr>
  </w:style>
  <w:style w:type="paragraph" w:styleId="15">
    <w:name w:val="Balloon Text"/>
    <w:basedOn w:val="1"/>
    <w:link w:val="36"/>
    <w:unhideWhenUsed/>
    <w:qFormat/>
    <w:uiPriority w:val="99"/>
    <w:rPr>
      <w:sz w:val="18"/>
      <w:szCs w:val="18"/>
    </w:rPr>
  </w:style>
  <w:style w:type="paragraph" w:styleId="16">
    <w:name w:val="footer"/>
    <w:basedOn w:val="1"/>
    <w:link w:val="28"/>
    <w:unhideWhenUsed/>
    <w:qFormat/>
    <w:uiPriority w:val="0"/>
    <w:pPr>
      <w:tabs>
        <w:tab w:val="center" w:pos="4153"/>
        <w:tab w:val="right" w:pos="8306"/>
      </w:tabs>
      <w:snapToGrid w:val="0"/>
      <w:jc w:val="left"/>
    </w:pPr>
    <w:rPr>
      <w:sz w:val="18"/>
      <w:szCs w:val="18"/>
    </w:rPr>
  </w:style>
  <w:style w:type="paragraph" w:styleId="1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2">
    <w:name w:val="Emphasis"/>
    <w:qFormat/>
    <w:uiPriority w:val="0"/>
    <w:rPr>
      <w:i/>
      <w:iCs/>
    </w:rPr>
  </w:style>
  <w:style w:type="character" w:styleId="23">
    <w:name w:val="Hyperlink"/>
    <w:qFormat/>
    <w:uiPriority w:val="0"/>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页眉 字符"/>
    <w:basedOn w:val="21"/>
    <w:link w:val="17"/>
    <w:qFormat/>
    <w:uiPriority w:val="99"/>
    <w:rPr>
      <w:sz w:val="18"/>
      <w:szCs w:val="18"/>
    </w:rPr>
  </w:style>
  <w:style w:type="character" w:customStyle="1" w:styleId="28">
    <w:name w:val="页脚 字符"/>
    <w:basedOn w:val="21"/>
    <w:link w:val="16"/>
    <w:qFormat/>
    <w:uiPriority w:val="99"/>
    <w:rPr>
      <w:sz w:val="18"/>
      <w:szCs w:val="18"/>
    </w:rPr>
  </w:style>
  <w:style w:type="character" w:customStyle="1" w:styleId="29">
    <w:name w:val="标题 1 字符"/>
    <w:basedOn w:val="21"/>
    <w:link w:val="2"/>
    <w:qFormat/>
    <w:uiPriority w:val="9"/>
    <w:rPr>
      <w:rFonts w:ascii="Times New Roman" w:hAnsi="Times New Roman" w:eastAsia="宋体" w:cs="Times New Roman"/>
      <w:b/>
      <w:bCs/>
      <w:kern w:val="44"/>
      <w:sz w:val="44"/>
      <w:szCs w:val="44"/>
    </w:rPr>
  </w:style>
  <w:style w:type="character" w:customStyle="1" w:styleId="30">
    <w:name w:val="HTML 打字机1"/>
    <w:qFormat/>
    <w:uiPriority w:val="0"/>
    <w:rPr>
      <w:rFonts w:ascii="Courier New" w:hAnsi="Courier New" w:cs="Courier New"/>
      <w:sz w:val="20"/>
      <w:szCs w:val="20"/>
    </w:rPr>
  </w:style>
  <w:style w:type="character" w:customStyle="1" w:styleId="31">
    <w:name w:val="纯文本 字符"/>
    <w:basedOn w:val="21"/>
    <w:link w:val="14"/>
    <w:qFormat/>
    <w:uiPriority w:val="0"/>
    <w:rPr>
      <w:rFonts w:ascii="宋体" w:hAnsi="Courier New" w:eastAsia="宋体" w:cs="Courier New"/>
      <w:szCs w:val="21"/>
    </w:rPr>
  </w:style>
  <w:style w:type="character" w:customStyle="1" w:styleId="32">
    <w:name w:val="正文文本 3 字符"/>
    <w:basedOn w:val="21"/>
    <w:link w:val="13"/>
    <w:qFormat/>
    <w:uiPriority w:val="0"/>
    <w:rPr>
      <w:rFonts w:ascii="黑体" w:hAnsi="宋体" w:eastAsia="黑体" w:cs="Times New Roman"/>
      <w:sz w:val="48"/>
      <w:szCs w:val="24"/>
    </w:rPr>
  </w:style>
  <w:style w:type="paragraph" w:customStyle="1" w:styleId="33">
    <w:name w:val="Char1 Char Char Char"/>
    <w:basedOn w:val="1"/>
    <w:qFormat/>
    <w:uiPriority w:val="0"/>
    <w:pPr>
      <w:numPr>
        <w:ilvl w:val="0"/>
        <w:numId w:val="1"/>
      </w:numPr>
      <w:tabs>
        <w:tab w:val="left" w:pos="420"/>
      </w:tabs>
    </w:pPr>
  </w:style>
  <w:style w:type="paragraph" w:customStyle="1" w:styleId="34">
    <w:name w:val="列出段落1"/>
    <w:basedOn w:val="1"/>
    <w:qFormat/>
    <w:uiPriority w:val="34"/>
    <w:pPr>
      <w:ind w:firstLine="420" w:firstLineChars="200"/>
    </w:pPr>
  </w:style>
  <w:style w:type="character" w:customStyle="1" w:styleId="35">
    <w:name w:val="标题 2 字符"/>
    <w:basedOn w:val="21"/>
    <w:link w:val="3"/>
    <w:semiHidden/>
    <w:qFormat/>
    <w:uiPriority w:val="9"/>
    <w:rPr>
      <w:rFonts w:asciiTheme="majorHAnsi" w:hAnsiTheme="majorHAnsi" w:eastAsiaTheme="majorEastAsia" w:cstheme="majorBidi"/>
      <w:b/>
      <w:bCs/>
      <w:sz w:val="32"/>
      <w:szCs w:val="32"/>
    </w:rPr>
  </w:style>
  <w:style w:type="character" w:customStyle="1" w:styleId="36">
    <w:name w:val="批注框文本 字符"/>
    <w:basedOn w:val="21"/>
    <w:link w:val="15"/>
    <w:semiHidden/>
    <w:qFormat/>
    <w:uiPriority w:val="99"/>
    <w:rPr>
      <w:rFonts w:ascii="Times New Roman" w:hAnsi="Times New Roman" w:eastAsia="宋体" w:cs="Times New Roman"/>
      <w:sz w:val="18"/>
      <w:szCs w:val="18"/>
    </w:rPr>
  </w:style>
  <w:style w:type="character" w:customStyle="1" w:styleId="37">
    <w:name w:val="标题 3 字符"/>
    <w:basedOn w:val="21"/>
    <w:link w:val="4"/>
    <w:qFormat/>
    <w:uiPriority w:val="0"/>
    <w:rPr>
      <w:rFonts w:ascii="Times New Roman" w:hAnsi="Times New Roman" w:eastAsia="宋体" w:cs="Times New Roman"/>
      <w:b/>
      <w:bCs/>
      <w:sz w:val="32"/>
      <w:szCs w:val="32"/>
    </w:rPr>
  </w:style>
  <w:style w:type="character" w:customStyle="1" w:styleId="38">
    <w:name w:val="标题 4 字符"/>
    <w:basedOn w:val="21"/>
    <w:link w:val="5"/>
    <w:qFormat/>
    <w:uiPriority w:val="0"/>
    <w:rPr>
      <w:rFonts w:ascii="Cambria" w:hAnsi="Cambria" w:eastAsia="宋体" w:cs="Times New Roman"/>
      <w:b/>
      <w:bCs/>
      <w:sz w:val="28"/>
      <w:szCs w:val="28"/>
    </w:rPr>
  </w:style>
  <w:style w:type="character" w:customStyle="1" w:styleId="39">
    <w:name w:val="标题 5 字符"/>
    <w:basedOn w:val="21"/>
    <w:link w:val="6"/>
    <w:qFormat/>
    <w:uiPriority w:val="0"/>
    <w:rPr>
      <w:rFonts w:ascii="Times New Roman" w:hAnsi="Times New Roman" w:eastAsia="宋体" w:cs="Times New Roman"/>
      <w:b/>
      <w:bCs/>
      <w:sz w:val="28"/>
      <w:szCs w:val="28"/>
    </w:rPr>
  </w:style>
  <w:style w:type="character" w:customStyle="1" w:styleId="40">
    <w:name w:val="标题 6 字符"/>
    <w:basedOn w:val="21"/>
    <w:link w:val="7"/>
    <w:qFormat/>
    <w:uiPriority w:val="0"/>
    <w:rPr>
      <w:rFonts w:ascii="Cambria" w:hAnsi="Cambria" w:eastAsia="宋体" w:cs="Times New Roman"/>
      <w:b/>
      <w:bCs/>
      <w:sz w:val="24"/>
      <w:szCs w:val="24"/>
    </w:rPr>
  </w:style>
  <w:style w:type="character" w:customStyle="1" w:styleId="41">
    <w:name w:val="标题 7 字符"/>
    <w:basedOn w:val="21"/>
    <w:link w:val="8"/>
    <w:qFormat/>
    <w:uiPriority w:val="0"/>
    <w:rPr>
      <w:rFonts w:ascii="Times New Roman" w:hAnsi="Times New Roman" w:eastAsia="宋体" w:cs="Times New Roman"/>
      <w:b/>
      <w:bCs/>
      <w:sz w:val="24"/>
      <w:szCs w:val="24"/>
    </w:rPr>
  </w:style>
  <w:style w:type="character" w:customStyle="1" w:styleId="42">
    <w:name w:val="标题 8 字符"/>
    <w:basedOn w:val="21"/>
    <w:link w:val="9"/>
    <w:qFormat/>
    <w:uiPriority w:val="0"/>
    <w:rPr>
      <w:rFonts w:ascii="Cambria" w:hAnsi="Cambria" w:eastAsia="宋体" w:cs="Times New Roman"/>
      <w:sz w:val="24"/>
      <w:szCs w:val="24"/>
    </w:rPr>
  </w:style>
  <w:style w:type="character" w:customStyle="1" w:styleId="43">
    <w:name w:val="标题 9 字符"/>
    <w:basedOn w:val="21"/>
    <w:link w:val="10"/>
    <w:qFormat/>
    <w:uiPriority w:val="0"/>
    <w:rPr>
      <w:rFonts w:ascii="Cambria" w:hAnsi="Cambria" w:eastAsia="宋体" w:cs="Times New Roman"/>
      <w:szCs w:val="21"/>
    </w:rPr>
  </w:style>
  <w:style w:type="paragraph" w:customStyle="1" w:styleId="44">
    <w:name w:val="p0"/>
    <w:basedOn w:val="1"/>
    <w:qFormat/>
    <w:uiPriority w:val="0"/>
    <w:pPr>
      <w:widowControl/>
    </w:pPr>
    <w:rPr>
      <w:kern w:val="0"/>
      <w:szCs w:val="21"/>
    </w:rPr>
  </w:style>
  <w:style w:type="paragraph" w:customStyle="1" w:styleId="45">
    <w:name w:val="p15"/>
    <w:basedOn w:val="1"/>
    <w:qFormat/>
    <w:uiPriority w:val="0"/>
    <w:pPr>
      <w:widowControl/>
    </w:pPr>
    <w:rPr>
      <w:kern w:val="0"/>
      <w:szCs w:val="21"/>
    </w:rPr>
  </w:style>
  <w:style w:type="character" w:customStyle="1" w:styleId="46">
    <w:name w:val="批注文字 字符"/>
    <w:basedOn w:val="21"/>
    <w:link w:val="12"/>
    <w:semiHidden/>
    <w:qFormat/>
    <w:uiPriority w:val="0"/>
    <w:rPr>
      <w:rFonts w:ascii="Times New Roman" w:hAnsi="Times New Roman" w:eastAsia="宋体" w:cs="Times New Roman"/>
      <w:szCs w:val="24"/>
    </w:rPr>
  </w:style>
  <w:style w:type="paragraph" w:customStyle="1" w:styleId="47">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48">
    <w:name w:val="_Style 2"/>
    <w:basedOn w:val="1"/>
    <w:qFormat/>
    <w:uiPriority w:val="34"/>
    <w:pPr>
      <w:ind w:firstLine="420" w:firstLineChars="200"/>
    </w:pPr>
    <w:rPr>
      <w:rFonts w:ascii="Calibri" w:hAnsi="Calibri"/>
      <w:szCs w:val="22"/>
    </w:rPr>
  </w:style>
  <w:style w:type="paragraph" w:customStyle="1" w:styleId="49">
    <w:name w:val="列出段落11"/>
    <w:basedOn w:val="1"/>
    <w:qFormat/>
    <w:uiPriority w:val="34"/>
    <w:pPr>
      <w:ind w:firstLine="420" w:firstLineChars="200"/>
    </w:pPr>
    <w:rPr>
      <w:szCs w:val="20"/>
    </w:rPr>
  </w:style>
  <w:style w:type="paragraph" w:customStyle="1" w:styleId="50">
    <w:name w:val="List Paragraph1"/>
    <w:basedOn w:val="1"/>
    <w:qFormat/>
    <w:uiPriority w:val="34"/>
    <w:pPr>
      <w:ind w:firstLine="420" w:firstLineChars="200"/>
    </w:pPr>
    <w:rPr>
      <w:szCs w:val="20"/>
    </w:rPr>
  </w:style>
  <w:style w:type="character" w:customStyle="1" w:styleId="51">
    <w:name w:val="批注主题 字符"/>
    <w:basedOn w:val="46"/>
    <w:link w:val="11"/>
    <w:semiHidden/>
    <w:qFormat/>
    <w:uiPriority w:val="99"/>
    <w:rPr>
      <w:rFonts w:ascii="Times New Roman" w:hAnsi="Times New Roman" w:eastAsia="宋体" w:cs="Times New Roman"/>
      <w:b/>
      <w:bCs/>
      <w:kern w:val="2"/>
      <w:sz w:val="21"/>
      <w:szCs w:val="24"/>
    </w:rPr>
  </w:style>
  <w:style w:type="paragraph" w:customStyle="1" w:styleId="52">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27</Pages>
  <Words>2782</Words>
  <Characters>15862</Characters>
  <Lines>132</Lines>
  <Paragraphs>37</Paragraphs>
  <TotalTime>0</TotalTime>
  <ScaleCrop>false</ScaleCrop>
  <LinksUpToDate>false</LinksUpToDate>
  <CharactersWithSpaces>18607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2017-11-16T09:39:38Z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